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footer11.xml" ContentType="application/vnd.openxmlformats-officedocument.wordprocessingml.footer+xml"/>
  <Override PartName="/word/charts/chart12.xml" ContentType="application/vnd.openxmlformats-officedocument.drawingml.chart+xml"/>
  <Override PartName="/word/theme/themeOverride6.xml" ContentType="application/vnd.openxmlformats-officedocument.themeOverride+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A71" w:rsidRPr="001A72E3" w:rsidRDefault="00131BD6" w:rsidP="00EA3A71">
      <w:pPr>
        <w:pStyle w:val="a8"/>
        <w:spacing w:before="120" w:after="240"/>
        <w:contextualSpacing w:val="0"/>
        <w:rPr>
          <w:rFonts w:ascii="Times New Roman" w:hAnsi="Times New Roman" w:cs="Times New Roman"/>
          <w:b/>
          <w:caps/>
          <w:sz w:val="52"/>
          <w:szCs w:val="48"/>
        </w:rPr>
      </w:pPr>
      <w:bookmarkStart w:id="0" w:name="_Toc360709207"/>
      <w:r w:rsidRPr="001A72E3">
        <w:rPr>
          <w:rFonts w:ascii="Times New Roman" w:hAnsi="Times New Roman" w:cs="Times New Roman"/>
          <w:b/>
          <w:caps/>
          <w:sz w:val="52"/>
          <w:szCs w:val="48"/>
        </w:rPr>
        <w:t>БИЗНЕС-ПЛАН</w:t>
      </w:r>
      <w:r w:rsidR="00805D11" w:rsidRPr="001A72E3">
        <w:rPr>
          <w:rFonts w:ascii="Times New Roman" w:hAnsi="Times New Roman" w:cs="Times New Roman"/>
          <w:b/>
          <w:caps/>
          <w:sz w:val="52"/>
          <w:szCs w:val="48"/>
        </w:rPr>
        <w:t xml:space="preserve"> </w:t>
      </w:r>
    </w:p>
    <w:p w:rsidR="007B72DC" w:rsidRPr="001A72E3" w:rsidRDefault="00131BD6" w:rsidP="00EA3A71">
      <w:pPr>
        <w:pStyle w:val="a8"/>
        <w:jc w:val="left"/>
        <w:rPr>
          <w:rFonts w:ascii="Times New Roman" w:hAnsi="Times New Roman" w:cs="Times New Roman"/>
          <w:b/>
        </w:rPr>
      </w:pPr>
      <w:r w:rsidRPr="001A72E3">
        <w:rPr>
          <w:rFonts w:ascii="Times New Roman" w:hAnsi="Times New Roman" w:cs="Times New Roman"/>
          <w:b/>
        </w:rPr>
        <w:t>индустриального парка</w:t>
      </w:r>
      <w:r w:rsidR="002B6E9F" w:rsidRPr="001A72E3">
        <w:rPr>
          <w:rFonts w:ascii="Times New Roman" w:hAnsi="Times New Roman" w:cs="Times New Roman"/>
          <w:b/>
        </w:rPr>
        <w:t xml:space="preserve"> в г. Кызыл</w:t>
      </w:r>
    </w:p>
    <w:p w:rsidR="007B72DC" w:rsidRPr="00224FDC" w:rsidRDefault="007B72DC" w:rsidP="007B72DC">
      <w:pPr>
        <w:pStyle w:val="a8"/>
        <w:rPr>
          <w:sz w:val="20"/>
          <w:szCs w:val="20"/>
        </w:rPr>
      </w:pPr>
    </w:p>
    <w:p w:rsidR="00EA3A71" w:rsidRDefault="00EA3A71" w:rsidP="00EA3A71"/>
    <w:p w:rsidR="00EA3A71" w:rsidRDefault="00EA3A71" w:rsidP="00EA3A71"/>
    <w:p w:rsidR="00467F0A" w:rsidRDefault="00467F0A" w:rsidP="00EA3A71"/>
    <w:p w:rsidR="00467F0A" w:rsidRDefault="00467F0A" w:rsidP="00EA3A71"/>
    <w:p w:rsidR="00467F0A" w:rsidRDefault="00467F0A" w:rsidP="00EA3A71"/>
    <w:p w:rsidR="00467F0A" w:rsidRDefault="00467F0A" w:rsidP="00EA3A71"/>
    <w:p w:rsidR="00467F0A" w:rsidRDefault="00467F0A" w:rsidP="00EA3A71"/>
    <w:p w:rsidR="00467F0A" w:rsidRDefault="00467F0A" w:rsidP="00EA3A71"/>
    <w:p w:rsidR="00467F0A" w:rsidRDefault="00467F0A" w:rsidP="00EA3A71"/>
    <w:p w:rsidR="00467F0A" w:rsidRDefault="00467F0A" w:rsidP="00467F0A">
      <w:pPr>
        <w:jc w:val="center"/>
        <w:rPr>
          <w:b/>
          <w:color w:val="17365D" w:themeColor="text2" w:themeShade="BF"/>
        </w:rPr>
      </w:pPr>
    </w:p>
    <w:p w:rsidR="00467F0A" w:rsidRDefault="00467F0A" w:rsidP="00467F0A">
      <w:pPr>
        <w:jc w:val="center"/>
        <w:rPr>
          <w:b/>
          <w:color w:val="17365D" w:themeColor="text2" w:themeShade="BF"/>
        </w:rPr>
      </w:pPr>
    </w:p>
    <w:p w:rsidR="00467F0A" w:rsidRDefault="00467F0A" w:rsidP="00467F0A">
      <w:pPr>
        <w:jc w:val="center"/>
        <w:rPr>
          <w:b/>
          <w:color w:val="17365D" w:themeColor="text2" w:themeShade="BF"/>
        </w:rPr>
      </w:pPr>
    </w:p>
    <w:p w:rsidR="00467F0A" w:rsidRDefault="00467F0A" w:rsidP="00467F0A">
      <w:pPr>
        <w:jc w:val="center"/>
        <w:rPr>
          <w:b/>
          <w:color w:val="17365D" w:themeColor="text2" w:themeShade="BF"/>
        </w:rPr>
      </w:pPr>
    </w:p>
    <w:p w:rsidR="00467F0A" w:rsidRDefault="00467F0A" w:rsidP="00467F0A">
      <w:pPr>
        <w:jc w:val="center"/>
        <w:rPr>
          <w:b/>
          <w:color w:val="17365D" w:themeColor="text2" w:themeShade="BF"/>
        </w:rPr>
      </w:pPr>
    </w:p>
    <w:p w:rsidR="00467F0A" w:rsidRDefault="00467F0A" w:rsidP="00467F0A">
      <w:pPr>
        <w:jc w:val="center"/>
        <w:rPr>
          <w:b/>
          <w:color w:val="17365D" w:themeColor="text2" w:themeShade="BF"/>
        </w:rPr>
      </w:pPr>
    </w:p>
    <w:p w:rsidR="008560B4" w:rsidRDefault="008560B4" w:rsidP="00467F0A">
      <w:pPr>
        <w:jc w:val="center"/>
        <w:rPr>
          <w:b/>
          <w:color w:val="17365D" w:themeColor="text2" w:themeShade="BF"/>
        </w:rPr>
      </w:pPr>
    </w:p>
    <w:p w:rsidR="008560B4" w:rsidRDefault="008560B4" w:rsidP="00467F0A">
      <w:pPr>
        <w:jc w:val="center"/>
        <w:rPr>
          <w:b/>
          <w:color w:val="17365D" w:themeColor="text2" w:themeShade="BF"/>
        </w:rPr>
      </w:pPr>
    </w:p>
    <w:p w:rsidR="008560B4" w:rsidRDefault="008560B4" w:rsidP="00467F0A">
      <w:pPr>
        <w:jc w:val="center"/>
        <w:rPr>
          <w:b/>
          <w:color w:val="17365D" w:themeColor="text2" w:themeShade="BF"/>
        </w:rPr>
      </w:pPr>
    </w:p>
    <w:p w:rsidR="00467F0A" w:rsidRDefault="00467F0A" w:rsidP="00467F0A">
      <w:pPr>
        <w:jc w:val="center"/>
        <w:rPr>
          <w:b/>
          <w:color w:val="17365D" w:themeColor="text2" w:themeShade="BF"/>
        </w:rPr>
      </w:pPr>
    </w:p>
    <w:p w:rsidR="00131BD6" w:rsidRDefault="00131BD6" w:rsidP="00467F0A">
      <w:pPr>
        <w:jc w:val="center"/>
        <w:rPr>
          <w:b/>
          <w:color w:val="17365D" w:themeColor="text2" w:themeShade="BF"/>
        </w:rPr>
      </w:pPr>
    </w:p>
    <w:p w:rsidR="00131BD6" w:rsidRDefault="00131BD6" w:rsidP="00467F0A">
      <w:pPr>
        <w:jc w:val="center"/>
        <w:rPr>
          <w:b/>
          <w:color w:val="17365D" w:themeColor="text2" w:themeShade="BF"/>
        </w:rPr>
      </w:pPr>
    </w:p>
    <w:p w:rsidR="00EA3A71" w:rsidRPr="001A72E3" w:rsidRDefault="00467F0A" w:rsidP="00131BD6">
      <w:pPr>
        <w:jc w:val="center"/>
        <w:rPr>
          <w:rFonts w:ascii="Times New Roman" w:hAnsi="Times New Roman"/>
        </w:rPr>
      </w:pPr>
      <w:r w:rsidRPr="001A72E3">
        <w:rPr>
          <w:rFonts w:ascii="Times New Roman" w:hAnsi="Times New Roman"/>
          <w:b/>
          <w:color w:val="17365D" w:themeColor="text2" w:themeShade="BF"/>
        </w:rPr>
        <w:t>Москва 201</w:t>
      </w:r>
      <w:r w:rsidR="00F928D9" w:rsidRPr="001A72E3">
        <w:rPr>
          <w:rFonts w:ascii="Times New Roman" w:hAnsi="Times New Roman"/>
          <w:b/>
          <w:color w:val="17365D" w:themeColor="text2" w:themeShade="BF"/>
        </w:rPr>
        <w:t>8</w:t>
      </w:r>
    </w:p>
    <w:p w:rsidR="00F65801" w:rsidRDefault="00F65801">
      <w:pPr>
        <w:spacing w:before="0" w:after="200" w:line="276" w:lineRule="auto"/>
        <w:ind w:left="0"/>
        <w:jc w:val="left"/>
      </w:pPr>
      <w:r>
        <w:br w:type="page"/>
      </w:r>
    </w:p>
    <w:bookmarkStart w:id="1" w:name="_Toc527222498" w:displacedByCustomXml="next"/>
    <w:sdt>
      <w:sdtPr>
        <w:rPr>
          <w:rFonts w:eastAsia="Calibri"/>
          <w:b w:val="0"/>
          <w:bCs w:val="0"/>
          <w:color w:val="auto"/>
          <w:sz w:val="24"/>
          <w:szCs w:val="22"/>
        </w:rPr>
        <w:id w:val="-894889214"/>
        <w:docPartObj>
          <w:docPartGallery w:val="Table of Contents"/>
          <w:docPartUnique/>
        </w:docPartObj>
      </w:sdtPr>
      <w:sdtContent>
        <w:p w:rsidR="00F65801" w:rsidRPr="00AC5695" w:rsidRDefault="00F65801" w:rsidP="00F65801">
          <w:pPr>
            <w:pStyle w:val="17"/>
            <w:rPr>
              <w:rFonts w:ascii="Times New Roman" w:hAnsi="Times New Roman"/>
            </w:rPr>
          </w:pPr>
          <w:r w:rsidRPr="00AC5695">
            <w:rPr>
              <w:rFonts w:ascii="Times New Roman" w:hAnsi="Times New Roman"/>
            </w:rPr>
            <w:t>Оглавление</w:t>
          </w:r>
          <w:bookmarkEnd w:id="1"/>
        </w:p>
        <w:p w:rsidR="001A72E3" w:rsidRDefault="00F65801">
          <w:pPr>
            <w:pStyle w:val="18"/>
            <w:rPr>
              <w:noProof/>
            </w:rPr>
          </w:pPr>
          <w:r>
            <w:fldChar w:fldCharType="begin"/>
          </w:r>
          <w:r>
            <w:instrText xml:space="preserve"> TOC \o "1-3" \h \z \u </w:instrText>
          </w:r>
          <w:r>
            <w:fldChar w:fldCharType="separate"/>
          </w:r>
          <w:hyperlink w:anchor="_Toc527222498" w:history="1">
            <w:r w:rsidR="001A72E3" w:rsidRPr="00152E64">
              <w:rPr>
                <w:rStyle w:val="afb"/>
                <w:rFonts w:ascii="Times New Roman" w:hAnsi="Times New Roman"/>
                <w:noProof/>
              </w:rPr>
              <w:t>Оглавление</w:t>
            </w:r>
            <w:r w:rsidR="001A72E3">
              <w:rPr>
                <w:noProof/>
                <w:webHidden/>
              </w:rPr>
              <w:tab/>
            </w:r>
            <w:r w:rsidR="001A72E3">
              <w:rPr>
                <w:noProof/>
                <w:webHidden/>
              </w:rPr>
              <w:fldChar w:fldCharType="begin"/>
            </w:r>
            <w:r w:rsidR="001A72E3">
              <w:rPr>
                <w:noProof/>
                <w:webHidden/>
              </w:rPr>
              <w:instrText xml:space="preserve"> PAGEREF _Toc527222498 \h </w:instrText>
            </w:r>
            <w:r w:rsidR="001A72E3">
              <w:rPr>
                <w:noProof/>
                <w:webHidden/>
              </w:rPr>
            </w:r>
            <w:r w:rsidR="001A72E3">
              <w:rPr>
                <w:noProof/>
                <w:webHidden/>
              </w:rPr>
              <w:fldChar w:fldCharType="separate"/>
            </w:r>
            <w:r w:rsidR="001A72E3">
              <w:rPr>
                <w:noProof/>
                <w:webHidden/>
              </w:rPr>
              <w:t>2</w:t>
            </w:r>
            <w:r w:rsidR="001A72E3">
              <w:rPr>
                <w:noProof/>
                <w:webHidden/>
              </w:rPr>
              <w:fldChar w:fldCharType="end"/>
            </w:r>
          </w:hyperlink>
        </w:p>
        <w:p w:rsidR="001A72E3" w:rsidRDefault="00A71283">
          <w:pPr>
            <w:pStyle w:val="18"/>
            <w:rPr>
              <w:noProof/>
            </w:rPr>
          </w:pPr>
          <w:hyperlink w:anchor="_Toc527222499" w:history="1">
            <w:r w:rsidR="001A72E3" w:rsidRPr="00152E64">
              <w:rPr>
                <w:rStyle w:val="afb"/>
                <w:rFonts w:ascii="Times New Roman" w:hAnsi="Times New Roman"/>
                <w:noProof/>
              </w:rPr>
              <w:t>Резюме проекта</w:t>
            </w:r>
            <w:r w:rsidR="001A72E3">
              <w:rPr>
                <w:noProof/>
                <w:webHidden/>
              </w:rPr>
              <w:tab/>
            </w:r>
            <w:r w:rsidR="001A72E3">
              <w:rPr>
                <w:noProof/>
                <w:webHidden/>
              </w:rPr>
              <w:fldChar w:fldCharType="begin"/>
            </w:r>
            <w:r w:rsidR="001A72E3">
              <w:rPr>
                <w:noProof/>
                <w:webHidden/>
              </w:rPr>
              <w:instrText xml:space="preserve"> PAGEREF _Toc527222499 \h </w:instrText>
            </w:r>
            <w:r w:rsidR="001A72E3">
              <w:rPr>
                <w:noProof/>
                <w:webHidden/>
              </w:rPr>
            </w:r>
            <w:r w:rsidR="001A72E3">
              <w:rPr>
                <w:noProof/>
                <w:webHidden/>
              </w:rPr>
              <w:fldChar w:fldCharType="separate"/>
            </w:r>
            <w:r w:rsidR="001A72E3">
              <w:rPr>
                <w:noProof/>
                <w:webHidden/>
              </w:rPr>
              <w:t>4</w:t>
            </w:r>
            <w:r w:rsidR="001A72E3">
              <w:rPr>
                <w:noProof/>
                <w:webHidden/>
              </w:rPr>
              <w:fldChar w:fldCharType="end"/>
            </w:r>
          </w:hyperlink>
        </w:p>
        <w:p w:rsidR="001A72E3" w:rsidRDefault="00A71283">
          <w:pPr>
            <w:pStyle w:val="18"/>
            <w:rPr>
              <w:noProof/>
            </w:rPr>
          </w:pPr>
          <w:hyperlink w:anchor="_Toc527222500" w:history="1">
            <w:r w:rsidR="001A72E3" w:rsidRPr="00152E64">
              <w:rPr>
                <w:rStyle w:val="afb"/>
                <w:rFonts w:ascii="Times New Roman" w:hAnsi="Times New Roman"/>
                <w:noProof/>
              </w:rPr>
              <w:t>Описание проекта</w:t>
            </w:r>
            <w:r w:rsidR="001A72E3">
              <w:rPr>
                <w:noProof/>
                <w:webHidden/>
              </w:rPr>
              <w:tab/>
            </w:r>
            <w:r w:rsidR="001A72E3">
              <w:rPr>
                <w:noProof/>
                <w:webHidden/>
              </w:rPr>
              <w:fldChar w:fldCharType="begin"/>
            </w:r>
            <w:r w:rsidR="001A72E3">
              <w:rPr>
                <w:noProof/>
                <w:webHidden/>
              </w:rPr>
              <w:instrText xml:space="preserve"> PAGEREF _Toc527222500 \h </w:instrText>
            </w:r>
            <w:r w:rsidR="001A72E3">
              <w:rPr>
                <w:noProof/>
                <w:webHidden/>
              </w:rPr>
            </w:r>
            <w:r w:rsidR="001A72E3">
              <w:rPr>
                <w:noProof/>
                <w:webHidden/>
              </w:rPr>
              <w:fldChar w:fldCharType="separate"/>
            </w:r>
            <w:r w:rsidR="001A72E3">
              <w:rPr>
                <w:noProof/>
                <w:webHidden/>
              </w:rPr>
              <w:t>4</w:t>
            </w:r>
            <w:r w:rsidR="001A72E3">
              <w:rPr>
                <w:noProof/>
                <w:webHidden/>
              </w:rPr>
              <w:fldChar w:fldCharType="end"/>
            </w:r>
          </w:hyperlink>
        </w:p>
        <w:p w:rsidR="001A72E3" w:rsidRDefault="00A71283">
          <w:pPr>
            <w:pStyle w:val="24"/>
            <w:tabs>
              <w:tab w:val="right" w:leader="dot" w:pos="9203"/>
            </w:tabs>
            <w:rPr>
              <w:noProof/>
            </w:rPr>
          </w:pPr>
          <w:hyperlink w:anchor="_Toc527222501" w:history="1">
            <w:r w:rsidR="001A72E3" w:rsidRPr="00152E64">
              <w:rPr>
                <w:rStyle w:val="afb"/>
                <w:rFonts w:ascii="Times New Roman" w:hAnsi="Times New Roman"/>
                <w:noProof/>
              </w:rPr>
              <w:t>Инициатор проекта</w:t>
            </w:r>
            <w:r w:rsidR="001A72E3">
              <w:rPr>
                <w:noProof/>
                <w:webHidden/>
              </w:rPr>
              <w:tab/>
            </w:r>
            <w:r w:rsidR="001A72E3">
              <w:rPr>
                <w:noProof/>
                <w:webHidden/>
              </w:rPr>
              <w:fldChar w:fldCharType="begin"/>
            </w:r>
            <w:r w:rsidR="001A72E3">
              <w:rPr>
                <w:noProof/>
                <w:webHidden/>
              </w:rPr>
              <w:instrText xml:space="preserve"> PAGEREF _Toc527222501 \h </w:instrText>
            </w:r>
            <w:r w:rsidR="001A72E3">
              <w:rPr>
                <w:noProof/>
                <w:webHidden/>
              </w:rPr>
            </w:r>
            <w:r w:rsidR="001A72E3">
              <w:rPr>
                <w:noProof/>
                <w:webHidden/>
              </w:rPr>
              <w:fldChar w:fldCharType="separate"/>
            </w:r>
            <w:r w:rsidR="001A72E3">
              <w:rPr>
                <w:noProof/>
                <w:webHidden/>
              </w:rPr>
              <w:t>4</w:t>
            </w:r>
            <w:r w:rsidR="001A72E3">
              <w:rPr>
                <w:noProof/>
                <w:webHidden/>
              </w:rPr>
              <w:fldChar w:fldCharType="end"/>
            </w:r>
          </w:hyperlink>
        </w:p>
        <w:p w:rsidR="001A72E3" w:rsidRDefault="00A71283">
          <w:pPr>
            <w:pStyle w:val="24"/>
            <w:tabs>
              <w:tab w:val="right" w:leader="dot" w:pos="9203"/>
            </w:tabs>
            <w:rPr>
              <w:noProof/>
            </w:rPr>
          </w:pPr>
          <w:hyperlink w:anchor="_Toc527222502" w:history="1">
            <w:r w:rsidR="001A72E3" w:rsidRPr="00152E64">
              <w:rPr>
                <w:rStyle w:val="afb"/>
                <w:rFonts w:ascii="Times New Roman" w:hAnsi="Times New Roman"/>
                <w:noProof/>
              </w:rPr>
              <w:t>Цели проекта</w:t>
            </w:r>
            <w:r w:rsidR="001A72E3">
              <w:rPr>
                <w:noProof/>
                <w:webHidden/>
              </w:rPr>
              <w:tab/>
            </w:r>
            <w:r w:rsidR="001A72E3">
              <w:rPr>
                <w:noProof/>
                <w:webHidden/>
              </w:rPr>
              <w:fldChar w:fldCharType="begin"/>
            </w:r>
            <w:r w:rsidR="001A72E3">
              <w:rPr>
                <w:noProof/>
                <w:webHidden/>
              </w:rPr>
              <w:instrText xml:space="preserve"> PAGEREF _Toc527222502 \h </w:instrText>
            </w:r>
            <w:r w:rsidR="001A72E3">
              <w:rPr>
                <w:noProof/>
                <w:webHidden/>
              </w:rPr>
            </w:r>
            <w:r w:rsidR="001A72E3">
              <w:rPr>
                <w:noProof/>
                <w:webHidden/>
              </w:rPr>
              <w:fldChar w:fldCharType="separate"/>
            </w:r>
            <w:r w:rsidR="001A72E3">
              <w:rPr>
                <w:noProof/>
                <w:webHidden/>
              </w:rPr>
              <w:t>5</w:t>
            </w:r>
            <w:r w:rsidR="001A72E3">
              <w:rPr>
                <w:noProof/>
                <w:webHidden/>
              </w:rPr>
              <w:fldChar w:fldCharType="end"/>
            </w:r>
          </w:hyperlink>
        </w:p>
        <w:p w:rsidR="001A72E3" w:rsidRDefault="00A71283">
          <w:pPr>
            <w:pStyle w:val="24"/>
            <w:tabs>
              <w:tab w:val="right" w:leader="dot" w:pos="9203"/>
            </w:tabs>
            <w:rPr>
              <w:noProof/>
            </w:rPr>
          </w:pPr>
          <w:hyperlink w:anchor="_Toc527222503" w:history="1">
            <w:r w:rsidR="001A72E3" w:rsidRPr="00152E64">
              <w:rPr>
                <w:rStyle w:val="afb"/>
                <w:rFonts w:ascii="Times New Roman" w:hAnsi="Times New Roman"/>
                <w:noProof/>
              </w:rPr>
              <w:t>Регион реализации проекта</w:t>
            </w:r>
            <w:r w:rsidR="001A72E3">
              <w:rPr>
                <w:noProof/>
                <w:webHidden/>
              </w:rPr>
              <w:tab/>
            </w:r>
            <w:r w:rsidR="001A72E3">
              <w:rPr>
                <w:noProof/>
                <w:webHidden/>
              </w:rPr>
              <w:fldChar w:fldCharType="begin"/>
            </w:r>
            <w:r w:rsidR="001A72E3">
              <w:rPr>
                <w:noProof/>
                <w:webHidden/>
              </w:rPr>
              <w:instrText xml:space="preserve"> PAGEREF _Toc527222503 \h </w:instrText>
            </w:r>
            <w:r w:rsidR="001A72E3">
              <w:rPr>
                <w:noProof/>
                <w:webHidden/>
              </w:rPr>
            </w:r>
            <w:r w:rsidR="001A72E3">
              <w:rPr>
                <w:noProof/>
                <w:webHidden/>
              </w:rPr>
              <w:fldChar w:fldCharType="separate"/>
            </w:r>
            <w:r w:rsidR="001A72E3">
              <w:rPr>
                <w:noProof/>
                <w:webHidden/>
              </w:rPr>
              <w:t>6</w:t>
            </w:r>
            <w:r w:rsidR="001A72E3">
              <w:rPr>
                <w:noProof/>
                <w:webHidden/>
              </w:rPr>
              <w:fldChar w:fldCharType="end"/>
            </w:r>
          </w:hyperlink>
        </w:p>
        <w:p w:rsidR="001A72E3" w:rsidRDefault="00A71283">
          <w:pPr>
            <w:pStyle w:val="24"/>
            <w:tabs>
              <w:tab w:val="right" w:leader="dot" w:pos="9203"/>
            </w:tabs>
            <w:rPr>
              <w:noProof/>
            </w:rPr>
          </w:pPr>
          <w:hyperlink w:anchor="_Toc527222504" w:history="1">
            <w:r w:rsidR="001A72E3" w:rsidRPr="00152E64">
              <w:rPr>
                <w:rStyle w:val="afb"/>
                <w:rFonts w:ascii="Times New Roman" w:hAnsi="Times New Roman"/>
                <w:noProof/>
              </w:rPr>
              <w:t>Социально-экономическое развитие региона</w:t>
            </w:r>
            <w:r w:rsidR="001A72E3">
              <w:rPr>
                <w:noProof/>
                <w:webHidden/>
              </w:rPr>
              <w:tab/>
            </w:r>
            <w:r w:rsidR="001A72E3">
              <w:rPr>
                <w:noProof/>
                <w:webHidden/>
              </w:rPr>
              <w:fldChar w:fldCharType="begin"/>
            </w:r>
            <w:r w:rsidR="001A72E3">
              <w:rPr>
                <w:noProof/>
                <w:webHidden/>
              </w:rPr>
              <w:instrText xml:space="preserve"> PAGEREF _Toc527222504 \h </w:instrText>
            </w:r>
            <w:r w:rsidR="001A72E3">
              <w:rPr>
                <w:noProof/>
                <w:webHidden/>
              </w:rPr>
            </w:r>
            <w:r w:rsidR="001A72E3">
              <w:rPr>
                <w:noProof/>
                <w:webHidden/>
              </w:rPr>
              <w:fldChar w:fldCharType="separate"/>
            </w:r>
            <w:r w:rsidR="001A72E3">
              <w:rPr>
                <w:noProof/>
                <w:webHidden/>
              </w:rPr>
              <w:t>6</w:t>
            </w:r>
            <w:r w:rsidR="001A72E3">
              <w:rPr>
                <w:noProof/>
                <w:webHidden/>
              </w:rPr>
              <w:fldChar w:fldCharType="end"/>
            </w:r>
          </w:hyperlink>
        </w:p>
        <w:p w:rsidR="001A72E3" w:rsidRDefault="00A71283">
          <w:pPr>
            <w:pStyle w:val="24"/>
            <w:tabs>
              <w:tab w:val="right" w:leader="dot" w:pos="9203"/>
            </w:tabs>
            <w:rPr>
              <w:noProof/>
            </w:rPr>
          </w:pPr>
          <w:hyperlink w:anchor="_Toc527222505" w:history="1">
            <w:r w:rsidR="001A72E3" w:rsidRPr="00152E64">
              <w:rPr>
                <w:rStyle w:val="afb"/>
                <w:rFonts w:ascii="Times New Roman" w:hAnsi="Times New Roman"/>
                <w:noProof/>
              </w:rPr>
              <w:t>Анализ текущего уровня развития МСП в регионе</w:t>
            </w:r>
            <w:r w:rsidR="001A72E3">
              <w:rPr>
                <w:noProof/>
                <w:webHidden/>
              </w:rPr>
              <w:tab/>
            </w:r>
            <w:r w:rsidR="001A72E3">
              <w:rPr>
                <w:noProof/>
                <w:webHidden/>
              </w:rPr>
              <w:fldChar w:fldCharType="begin"/>
            </w:r>
            <w:r w:rsidR="001A72E3">
              <w:rPr>
                <w:noProof/>
                <w:webHidden/>
              </w:rPr>
              <w:instrText xml:space="preserve"> PAGEREF _Toc527222505 \h </w:instrText>
            </w:r>
            <w:r w:rsidR="001A72E3">
              <w:rPr>
                <w:noProof/>
                <w:webHidden/>
              </w:rPr>
            </w:r>
            <w:r w:rsidR="001A72E3">
              <w:rPr>
                <w:noProof/>
                <w:webHidden/>
              </w:rPr>
              <w:fldChar w:fldCharType="separate"/>
            </w:r>
            <w:r w:rsidR="001A72E3">
              <w:rPr>
                <w:noProof/>
                <w:webHidden/>
              </w:rPr>
              <w:t>32</w:t>
            </w:r>
            <w:r w:rsidR="001A72E3">
              <w:rPr>
                <w:noProof/>
                <w:webHidden/>
              </w:rPr>
              <w:fldChar w:fldCharType="end"/>
            </w:r>
          </w:hyperlink>
        </w:p>
        <w:p w:rsidR="001A72E3" w:rsidRDefault="00A71283">
          <w:pPr>
            <w:pStyle w:val="24"/>
            <w:tabs>
              <w:tab w:val="right" w:leader="dot" w:pos="9203"/>
            </w:tabs>
            <w:rPr>
              <w:noProof/>
            </w:rPr>
          </w:pPr>
          <w:hyperlink w:anchor="_Toc527222506" w:history="1">
            <w:r w:rsidR="001A72E3" w:rsidRPr="00152E64">
              <w:rPr>
                <w:rStyle w:val="afb"/>
                <w:rFonts w:ascii="Times New Roman" w:hAnsi="Times New Roman"/>
                <w:noProof/>
              </w:rPr>
              <w:t>Анализ текущего состояния объектов инфраструктуры поддержки субъектов малого и среднего предпринимательства</w:t>
            </w:r>
            <w:r w:rsidR="001A72E3">
              <w:rPr>
                <w:noProof/>
                <w:webHidden/>
              </w:rPr>
              <w:tab/>
            </w:r>
            <w:r w:rsidR="001A72E3">
              <w:rPr>
                <w:noProof/>
                <w:webHidden/>
              </w:rPr>
              <w:fldChar w:fldCharType="begin"/>
            </w:r>
            <w:r w:rsidR="001A72E3">
              <w:rPr>
                <w:noProof/>
                <w:webHidden/>
              </w:rPr>
              <w:instrText xml:space="preserve"> PAGEREF _Toc527222506 \h </w:instrText>
            </w:r>
            <w:r w:rsidR="001A72E3">
              <w:rPr>
                <w:noProof/>
                <w:webHidden/>
              </w:rPr>
            </w:r>
            <w:r w:rsidR="001A72E3">
              <w:rPr>
                <w:noProof/>
                <w:webHidden/>
              </w:rPr>
              <w:fldChar w:fldCharType="separate"/>
            </w:r>
            <w:r w:rsidR="001A72E3">
              <w:rPr>
                <w:noProof/>
                <w:webHidden/>
              </w:rPr>
              <w:t>34</w:t>
            </w:r>
            <w:r w:rsidR="001A72E3">
              <w:rPr>
                <w:noProof/>
                <w:webHidden/>
              </w:rPr>
              <w:fldChar w:fldCharType="end"/>
            </w:r>
          </w:hyperlink>
        </w:p>
        <w:p w:rsidR="001A72E3" w:rsidRDefault="00A71283">
          <w:pPr>
            <w:pStyle w:val="24"/>
            <w:tabs>
              <w:tab w:val="right" w:leader="dot" w:pos="9203"/>
            </w:tabs>
            <w:rPr>
              <w:noProof/>
            </w:rPr>
          </w:pPr>
          <w:hyperlink w:anchor="_Toc527222507" w:history="1">
            <w:r w:rsidR="001A72E3" w:rsidRPr="00152E64">
              <w:rPr>
                <w:rStyle w:val="afb"/>
                <w:rFonts w:ascii="Times New Roman" w:hAnsi="Times New Roman"/>
                <w:noProof/>
              </w:rPr>
              <w:t>Актуальность реализации проекта</w:t>
            </w:r>
            <w:r w:rsidR="001A72E3">
              <w:rPr>
                <w:noProof/>
                <w:webHidden/>
              </w:rPr>
              <w:tab/>
            </w:r>
            <w:r w:rsidR="001A72E3">
              <w:rPr>
                <w:noProof/>
                <w:webHidden/>
              </w:rPr>
              <w:fldChar w:fldCharType="begin"/>
            </w:r>
            <w:r w:rsidR="001A72E3">
              <w:rPr>
                <w:noProof/>
                <w:webHidden/>
              </w:rPr>
              <w:instrText xml:space="preserve"> PAGEREF _Toc527222507 \h </w:instrText>
            </w:r>
            <w:r w:rsidR="001A72E3">
              <w:rPr>
                <w:noProof/>
                <w:webHidden/>
              </w:rPr>
            </w:r>
            <w:r w:rsidR="001A72E3">
              <w:rPr>
                <w:noProof/>
                <w:webHidden/>
              </w:rPr>
              <w:fldChar w:fldCharType="separate"/>
            </w:r>
            <w:r w:rsidR="001A72E3">
              <w:rPr>
                <w:noProof/>
                <w:webHidden/>
              </w:rPr>
              <w:t>34</w:t>
            </w:r>
            <w:r w:rsidR="001A72E3">
              <w:rPr>
                <w:noProof/>
                <w:webHidden/>
              </w:rPr>
              <w:fldChar w:fldCharType="end"/>
            </w:r>
          </w:hyperlink>
        </w:p>
        <w:p w:rsidR="001A72E3" w:rsidRDefault="00A71283">
          <w:pPr>
            <w:pStyle w:val="24"/>
            <w:tabs>
              <w:tab w:val="right" w:leader="dot" w:pos="9203"/>
            </w:tabs>
            <w:rPr>
              <w:noProof/>
            </w:rPr>
          </w:pPr>
          <w:hyperlink w:anchor="_Toc527222508" w:history="1">
            <w:r w:rsidR="001A72E3" w:rsidRPr="00152E64">
              <w:rPr>
                <w:rStyle w:val="afb"/>
                <w:rFonts w:ascii="Times New Roman" w:hAnsi="Times New Roman"/>
                <w:noProof/>
              </w:rPr>
              <w:t>Текущий статус реализации проекта</w:t>
            </w:r>
            <w:r w:rsidR="001A72E3">
              <w:rPr>
                <w:noProof/>
                <w:webHidden/>
              </w:rPr>
              <w:tab/>
            </w:r>
            <w:r w:rsidR="001A72E3">
              <w:rPr>
                <w:noProof/>
                <w:webHidden/>
              </w:rPr>
              <w:fldChar w:fldCharType="begin"/>
            </w:r>
            <w:r w:rsidR="001A72E3">
              <w:rPr>
                <w:noProof/>
                <w:webHidden/>
              </w:rPr>
              <w:instrText xml:space="preserve"> PAGEREF _Toc527222508 \h </w:instrText>
            </w:r>
            <w:r w:rsidR="001A72E3">
              <w:rPr>
                <w:noProof/>
                <w:webHidden/>
              </w:rPr>
            </w:r>
            <w:r w:rsidR="001A72E3">
              <w:rPr>
                <w:noProof/>
                <w:webHidden/>
              </w:rPr>
              <w:fldChar w:fldCharType="separate"/>
            </w:r>
            <w:r w:rsidR="001A72E3">
              <w:rPr>
                <w:noProof/>
                <w:webHidden/>
              </w:rPr>
              <w:t>35</w:t>
            </w:r>
            <w:r w:rsidR="001A72E3">
              <w:rPr>
                <w:noProof/>
                <w:webHidden/>
              </w:rPr>
              <w:fldChar w:fldCharType="end"/>
            </w:r>
          </w:hyperlink>
        </w:p>
        <w:p w:rsidR="001A72E3" w:rsidRDefault="00A71283">
          <w:pPr>
            <w:pStyle w:val="18"/>
            <w:rPr>
              <w:noProof/>
            </w:rPr>
          </w:pPr>
          <w:hyperlink w:anchor="_Toc527222509" w:history="1">
            <w:r w:rsidR="001A72E3" w:rsidRPr="00152E64">
              <w:rPr>
                <w:rStyle w:val="afb"/>
                <w:rFonts w:ascii="Times New Roman" w:hAnsi="Times New Roman"/>
                <w:noProof/>
              </w:rPr>
              <w:t>Бизнес-модель индустриального парка</w:t>
            </w:r>
            <w:r w:rsidR="001A72E3">
              <w:rPr>
                <w:noProof/>
                <w:webHidden/>
              </w:rPr>
              <w:tab/>
            </w:r>
            <w:r w:rsidR="001A72E3">
              <w:rPr>
                <w:noProof/>
                <w:webHidden/>
              </w:rPr>
              <w:fldChar w:fldCharType="begin"/>
            </w:r>
            <w:r w:rsidR="001A72E3">
              <w:rPr>
                <w:noProof/>
                <w:webHidden/>
              </w:rPr>
              <w:instrText xml:space="preserve"> PAGEREF _Toc527222509 \h </w:instrText>
            </w:r>
            <w:r w:rsidR="001A72E3">
              <w:rPr>
                <w:noProof/>
                <w:webHidden/>
              </w:rPr>
            </w:r>
            <w:r w:rsidR="001A72E3">
              <w:rPr>
                <w:noProof/>
                <w:webHidden/>
              </w:rPr>
              <w:fldChar w:fldCharType="separate"/>
            </w:r>
            <w:r w:rsidR="001A72E3">
              <w:rPr>
                <w:noProof/>
                <w:webHidden/>
              </w:rPr>
              <w:t>35</w:t>
            </w:r>
            <w:r w:rsidR="001A72E3">
              <w:rPr>
                <w:noProof/>
                <w:webHidden/>
              </w:rPr>
              <w:fldChar w:fldCharType="end"/>
            </w:r>
          </w:hyperlink>
        </w:p>
        <w:p w:rsidR="001A72E3" w:rsidRDefault="00A71283">
          <w:pPr>
            <w:pStyle w:val="24"/>
            <w:tabs>
              <w:tab w:val="right" w:leader="dot" w:pos="9203"/>
            </w:tabs>
            <w:rPr>
              <w:noProof/>
            </w:rPr>
          </w:pPr>
          <w:hyperlink w:anchor="_Toc527222510" w:history="1">
            <w:r w:rsidR="001A72E3" w:rsidRPr="00152E64">
              <w:rPr>
                <w:rStyle w:val="afb"/>
                <w:rFonts w:ascii="Times New Roman" w:hAnsi="Times New Roman"/>
                <w:noProof/>
              </w:rPr>
              <w:t>Специализация индустриального парка</w:t>
            </w:r>
            <w:r w:rsidR="001A72E3">
              <w:rPr>
                <w:noProof/>
                <w:webHidden/>
              </w:rPr>
              <w:tab/>
            </w:r>
            <w:r w:rsidR="001A72E3">
              <w:rPr>
                <w:noProof/>
                <w:webHidden/>
              </w:rPr>
              <w:fldChar w:fldCharType="begin"/>
            </w:r>
            <w:r w:rsidR="001A72E3">
              <w:rPr>
                <w:noProof/>
                <w:webHidden/>
              </w:rPr>
              <w:instrText xml:space="preserve"> PAGEREF _Toc527222510 \h </w:instrText>
            </w:r>
            <w:r w:rsidR="001A72E3">
              <w:rPr>
                <w:noProof/>
                <w:webHidden/>
              </w:rPr>
            </w:r>
            <w:r w:rsidR="001A72E3">
              <w:rPr>
                <w:noProof/>
                <w:webHidden/>
              </w:rPr>
              <w:fldChar w:fldCharType="separate"/>
            </w:r>
            <w:r w:rsidR="001A72E3">
              <w:rPr>
                <w:noProof/>
                <w:webHidden/>
              </w:rPr>
              <w:t>35</w:t>
            </w:r>
            <w:r w:rsidR="001A72E3">
              <w:rPr>
                <w:noProof/>
                <w:webHidden/>
              </w:rPr>
              <w:fldChar w:fldCharType="end"/>
            </w:r>
          </w:hyperlink>
        </w:p>
        <w:p w:rsidR="001A72E3" w:rsidRDefault="00A71283">
          <w:pPr>
            <w:pStyle w:val="24"/>
            <w:tabs>
              <w:tab w:val="right" w:leader="dot" w:pos="9203"/>
            </w:tabs>
            <w:rPr>
              <w:noProof/>
            </w:rPr>
          </w:pPr>
          <w:hyperlink w:anchor="_Toc527222511" w:history="1">
            <w:r w:rsidR="001A72E3" w:rsidRPr="00152E64">
              <w:rPr>
                <w:rStyle w:val="afb"/>
                <w:rFonts w:ascii="Times New Roman" w:hAnsi="Times New Roman"/>
                <w:noProof/>
              </w:rPr>
              <w:t>Организационно – экономическая модель</w:t>
            </w:r>
            <w:r w:rsidR="001A72E3">
              <w:rPr>
                <w:noProof/>
                <w:webHidden/>
              </w:rPr>
              <w:tab/>
            </w:r>
            <w:r w:rsidR="001A72E3">
              <w:rPr>
                <w:noProof/>
                <w:webHidden/>
              </w:rPr>
              <w:fldChar w:fldCharType="begin"/>
            </w:r>
            <w:r w:rsidR="001A72E3">
              <w:rPr>
                <w:noProof/>
                <w:webHidden/>
              </w:rPr>
              <w:instrText xml:space="preserve"> PAGEREF _Toc527222511 \h </w:instrText>
            </w:r>
            <w:r w:rsidR="001A72E3">
              <w:rPr>
                <w:noProof/>
                <w:webHidden/>
              </w:rPr>
            </w:r>
            <w:r w:rsidR="001A72E3">
              <w:rPr>
                <w:noProof/>
                <w:webHidden/>
              </w:rPr>
              <w:fldChar w:fldCharType="separate"/>
            </w:r>
            <w:r w:rsidR="001A72E3">
              <w:rPr>
                <w:noProof/>
                <w:webHidden/>
              </w:rPr>
              <w:t>36</w:t>
            </w:r>
            <w:r w:rsidR="001A72E3">
              <w:rPr>
                <w:noProof/>
                <w:webHidden/>
              </w:rPr>
              <w:fldChar w:fldCharType="end"/>
            </w:r>
          </w:hyperlink>
        </w:p>
        <w:p w:rsidR="001A72E3" w:rsidRDefault="00A71283">
          <w:pPr>
            <w:pStyle w:val="24"/>
            <w:tabs>
              <w:tab w:val="right" w:leader="dot" w:pos="9203"/>
            </w:tabs>
            <w:rPr>
              <w:noProof/>
            </w:rPr>
          </w:pPr>
          <w:hyperlink w:anchor="_Toc527222512" w:history="1">
            <w:r w:rsidR="001A72E3" w:rsidRPr="00152E64">
              <w:rPr>
                <w:rStyle w:val="afb"/>
                <w:rFonts w:ascii="Times New Roman" w:hAnsi="Times New Roman"/>
                <w:noProof/>
              </w:rPr>
              <w:t>Перечень и описание предполагаемых услуг</w:t>
            </w:r>
            <w:r w:rsidR="001A72E3">
              <w:rPr>
                <w:noProof/>
                <w:webHidden/>
              </w:rPr>
              <w:tab/>
            </w:r>
            <w:r w:rsidR="001A72E3">
              <w:rPr>
                <w:noProof/>
                <w:webHidden/>
              </w:rPr>
              <w:fldChar w:fldCharType="begin"/>
            </w:r>
            <w:r w:rsidR="001A72E3">
              <w:rPr>
                <w:noProof/>
                <w:webHidden/>
              </w:rPr>
              <w:instrText xml:space="preserve"> PAGEREF _Toc527222512 \h </w:instrText>
            </w:r>
            <w:r w:rsidR="001A72E3">
              <w:rPr>
                <w:noProof/>
                <w:webHidden/>
              </w:rPr>
            </w:r>
            <w:r w:rsidR="001A72E3">
              <w:rPr>
                <w:noProof/>
                <w:webHidden/>
              </w:rPr>
              <w:fldChar w:fldCharType="separate"/>
            </w:r>
            <w:r w:rsidR="001A72E3">
              <w:rPr>
                <w:noProof/>
                <w:webHidden/>
              </w:rPr>
              <w:t>37</w:t>
            </w:r>
            <w:r w:rsidR="001A72E3">
              <w:rPr>
                <w:noProof/>
                <w:webHidden/>
              </w:rPr>
              <w:fldChar w:fldCharType="end"/>
            </w:r>
          </w:hyperlink>
        </w:p>
        <w:p w:rsidR="001A72E3" w:rsidRDefault="00A71283">
          <w:pPr>
            <w:pStyle w:val="33"/>
            <w:tabs>
              <w:tab w:val="right" w:leader="dot" w:pos="9203"/>
            </w:tabs>
            <w:rPr>
              <w:noProof/>
            </w:rPr>
          </w:pPr>
          <w:hyperlink w:anchor="_Toc527222513" w:history="1">
            <w:r w:rsidR="001A72E3" w:rsidRPr="00152E64">
              <w:rPr>
                <w:rStyle w:val="afb"/>
                <w:rFonts w:ascii="Times New Roman" w:hAnsi="Times New Roman"/>
                <w:noProof/>
              </w:rPr>
              <w:t>Основные услуги, оказываемые УК резидентам индустриального парка</w:t>
            </w:r>
            <w:r w:rsidR="001A72E3">
              <w:rPr>
                <w:noProof/>
                <w:webHidden/>
              </w:rPr>
              <w:tab/>
            </w:r>
            <w:r w:rsidR="001A72E3">
              <w:rPr>
                <w:noProof/>
                <w:webHidden/>
              </w:rPr>
              <w:fldChar w:fldCharType="begin"/>
            </w:r>
            <w:r w:rsidR="001A72E3">
              <w:rPr>
                <w:noProof/>
                <w:webHidden/>
              </w:rPr>
              <w:instrText xml:space="preserve"> PAGEREF _Toc527222513 \h </w:instrText>
            </w:r>
            <w:r w:rsidR="001A72E3">
              <w:rPr>
                <w:noProof/>
                <w:webHidden/>
              </w:rPr>
            </w:r>
            <w:r w:rsidR="001A72E3">
              <w:rPr>
                <w:noProof/>
                <w:webHidden/>
              </w:rPr>
              <w:fldChar w:fldCharType="separate"/>
            </w:r>
            <w:r w:rsidR="001A72E3">
              <w:rPr>
                <w:noProof/>
                <w:webHidden/>
              </w:rPr>
              <w:t>38</w:t>
            </w:r>
            <w:r w:rsidR="001A72E3">
              <w:rPr>
                <w:noProof/>
                <w:webHidden/>
              </w:rPr>
              <w:fldChar w:fldCharType="end"/>
            </w:r>
          </w:hyperlink>
        </w:p>
        <w:p w:rsidR="001A72E3" w:rsidRDefault="00A71283">
          <w:pPr>
            <w:pStyle w:val="33"/>
            <w:tabs>
              <w:tab w:val="right" w:leader="dot" w:pos="9203"/>
            </w:tabs>
            <w:rPr>
              <w:noProof/>
            </w:rPr>
          </w:pPr>
          <w:hyperlink w:anchor="_Toc527222514" w:history="1">
            <w:r w:rsidR="001A72E3" w:rsidRPr="00152E64">
              <w:rPr>
                <w:rStyle w:val="afb"/>
                <w:rFonts w:ascii="Times New Roman" w:hAnsi="Times New Roman"/>
                <w:noProof/>
              </w:rPr>
              <w:t>Услуги по сопровождению реализации инвестиционных проектов</w:t>
            </w:r>
            <w:r w:rsidR="001A72E3">
              <w:rPr>
                <w:noProof/>
                <w:webHidden/>
              </w:rPr>
              <w:tab/>
            </w:r>
            <w:r w:rsidR="001A72E3">
              <w:rPr>
                <w:noProof/>
                <w:webHidden/>
              </w:rPr>
              <w:fldChar w:fldCharType="begin"/>
            </w:r>
            <w:r w:rsidR="001A72E3">
              <w:rPr>
                <w:noProof/>
                <w:webHidden/>
              </w:rPr>
              <w:instrText xml:space="preserve"> PAGEREF _Toc527222514 \h </w:instrText>
            </w:r>
            <w:r w:rsidR="001A72E3">
              <w:rPr>
                <w:noProof/>
                <w:webHidden/>
              </w:rPr>
            </w:r>
            <w:r w:rsidR="001A72E3">
              <w:rPr>
                <w:noProof/>
                <w:webHidden/>
              </w:rPr>
              <w:fldChar w:fldCharType="separate"/>
            </w:r>
            <w:r w:rsidR="001A72E3">
              <w:rPr>
                <w:noProof/>
                <w:webHidden/>
              </w:rPr>
              <w:t>38</w:t>
            </w:r>
            <w:r w:rsidR="001A72E3">
              <w:rPr>
                <w:noProof/>
                <w:webHidden/>
              </w:rPr>
              <w:fldChar w:fldCharType="end"/>
            </w:r>
          </w:hyperlink>
        </w:p>
        <w:p w:rsidR="001A72E3" w:rsidRDefault="00A71283">
          <w:pPr>
            <w:pStyle w:val="33"/>
            <w:tabs>
              <w:tab w:val="right" w:leader="dot" w:pos="9203"/>
            </w:tabs>
            <w:rPr>
              <w:noProof/>
            </w:rPr>
          </w:pPr>
          <w:hyperlink w:anchor="_Toc527222515" w:history="1">
            <w:r w:rsidR="001A72E3" w:rsidRPr="00152E64">
              <w:rPr>
                <w:rStyle w:val="afb"/>
                <w:rFonts w:ascii="Times New Roman" w:hAnsi="Times New Roman"/>
                <w:noProof/>
              </w:rPr>
              <w:t>Услуги, связанные с эксплуатацией земельных участков, помещений и инфраструктуры</w:t>
            </w:r>
            <w:r w:rsidR="001A72E3">
              <w:rPr>
                <w:noProof/>
                <w:webHidden/>
              </w:rPr>
              <w:tab/>
            </w:r>
            <w:r w:rsidR="001A72E3">
              <w:rPr>
                <w:noProof/>
                <w:webHidden/>
              </w:rPr>
              <w:fldChar w:fldCharType="begin"/>
            </w:r>
            <w:r w:rsidR="001A72E3">
              <w:rPr>
                <w:noProof/>
                <w:webHidden/>
              </w:rPr>
              <w:instrText xml:space="preserve"> PAGEREF _Toc527222515 \h </w:instrText>
            </w:r>
            <w:r w:rsidR="001A72E3">
              <w:rPr>
                <w:noProof/>
                <w:webHidden/>
              </w:rPr>
            </w:r>
            <w:r w:rsidR="001A72E3">
              <w:rPr>
                <w:noProof/>
                <w:webHidden/>
              </w:rPr>
              <w:fldChar w:fldCharType="separate"/>
            </w:r>
            <w:r w:rsidR="001A72E3">
              <w:rPr>
                <w:noProof/>
                <w:webHidden/>
              </w:rPr>
              <w:t>39</w:t>
            </w:r>
            <w:r w:rsidR="001A72E3">
              <w:rPr>
                <w:noProof/>
                <w:webHidden/>
              </w:rPr>
              <w:fldChar w:fldCharType="end"/>
            </w:r>
          </w:hyperlink>
        </w:p>
        <w:p w:rsidR="001A72E3" w:rsidRDefault="00A71283">
          <w:pPr>
            <w:pStyle w:val="24"/>
            <w:tabs>
              <w:tab w:val="right" w:leader="dot" w:pos="9203"/>
            </w:tabs>
            <w:rPr>
              <w:noProof/>
            </w:rPr>
          </w:pPr>
          <w:hyperlink w:anchor="_Toc527222516" w:history="1">
            <w:r w:rsidR="001A72E3" w:rsidRPr="00152E64">
              <w:rPr>
                <w:rStyle w:val="afb"/>
                <w:rFonts w:ascii="Times New Roman" w:hAnsi="Times New Roman"/>
                <w:noProof/>
              </w:rPr>
              <w:t>Характеристики предполагаемых резидентов</w:t>
            </w:r>
            <w:r w:rsidR="001A72E3">
              <w:rPr>
                <w:noProof/>
                <w:webHidden/>
              </w:rPr>
              <w:tab/>
            </w:r>
            <w:r w:rsidR="001A72E3">
              <w:rPr>
                <w:noProof/>
                <w:webHidden/>
              </w:rPr>
              <w:fldChar w:fldCharType="begin"/>
            </w:r>
            <w:r w:rsidR="001A72E3">
              <w:rPr>
                <w:noProof/>
                <w:webHidden/>
              </w:rPr>
              <w:instrText xml:space="preserve"> PAGEREF _Toc527222516 \h </w:instrText>
            </w:r>
            <w:r w:rsidR="001A72E3">
              <w:rPr>
                <w:noProof/>
                <w:webHidden/>
              </w:rPr>
            </w:r>
            <w:r w:rsidR="001A72E3">
              <w:rPr>
                <w:noProof/>
                <w:webHidden/>
              </w:rPr>
              <w:fldChar w:fldCharType="separate"/>
            </w:r>
            <w:r w:rsidR="001A72E3">
              <w:rPr>
                <w:noProof/>
                <w:webHidden/>
              </w:rPr>
              <w:t>39</w:t>
            </w:r>
            <w:r w:rsidR="001A72E3">
              <w:rPr>
                <w:noProof/>
                <w:webHidden/>
              </w:rPr>
              <w:fldChar w:fldCharType="end"/>
            </w:r>
          </w:hyperlink>
        </w:p>
        <w:p w:rsidR="001A72E3" w:rsidRDefault="00A71283">
          <w:pPr>
            <w:pStyle w:val="24"/>
            <w:tabs>
              <w:tab w:val="right" w:leader="dot" w:pos="9203"/>
            </w:tabs>
            <w:rPr>
              <w:noProof/>
            </w:rPr>
          </w:pPr>
          <w:hyperlink w:anchor="_Toc527222517" w:history="1">
            <w:r w:rsidR="001A72E3" w:rsidRPr="00152E64">
              <w:rPr>
                <w:rStyle w:val="afb"/>
                <w:rFonts w:ascii="Times New Roman" w:hAnsi="Times New Roman"/>
                <w:noProof/>
              </w:rPr>
              <w:t>Резидентная политика</w:t>
            </w:r>
            <w:r w:rsidR="001A72E3">
              <w:rPr>
                <w:noProof/>
                <w:webHidden/>
              </w:rPr>
              <w:tab/>
            </w:r>
            <w:r w:rsidR="001A72E3">
              <w:rPr>
                <w:noProof/>
                <w:webHidden/>
              </w:rPr>
              <w:fldChar w:fldCharType="begin"/>
            </w:r>
            <w:r w:rsidR="001A72E3">
              <w:rPr>
                <w:noProof/>
                <w:webHidden/>
              </w:rPr>
              <w:instrText xml:space="preserve"> PAGEREF _Toc527222517 \h </w:instrText>
            </w:r>
            <w:r w:rsidR="001A72E3">
              <w:rPr>
                <w:noProof/>
                <w:webHidden/>
              </w:rPr>
            </w:r>
            <w:r w:rsidR="001A72E3">
              <w:rPr>
                <w:noProof/>
                <w:webHidden/>
              </w:rPr>
              <w:fldChar w:fldCharType="separate"/>
            </w:r>
            <w:r w:rsidR="001A72E3">
              <w:rPr>
                <w:noProof/>
                <w:webHidden/>
              </w:rPr>
              <w:t>43</w:t>
            </w:r>
            <w:r w:rsidR="001A72E3">
              <w:rPr>
                <w:noProof/>
                <w:webHidden/>
              </w:rPr>
              <w:fldChar w:fldCharType="end"/>
            </w:r>
          </w:hyperlink>
        </w:p>
        <w:p w:rsidR="001A72E3" w:rsidRDefault="00A71283">
          <w:pPr>
            <w:pStyle w:val="18"/>
            <w:rPr>
              <w:noProof/>
            </w:rPr>
          </w:pPr>
          <w:hyperlink w:anchor="_Toc527222518" w:history="1">
            <w:r w:rsidR="001A72E3" w:rsidRPr="00152E64">
              <w:rPr>
                <w:rStyle w:val="afb"/>
                <w:rFonts w:ascii="Times New Roman" w:hAnsi="Times New Roman"/>
                <w:noProof/>
              </w:rPr>
              <w:t>Характеристика Территории индустриального парка</w:t>
            </w:r>
            <w:r w:rsidR="001A72E3">
              <w:rPr>
                <w:noProof/>
                <w:webHidden/>
              </w:rPr>
              <w:tab/>
            </w:r>
            <w:r w:rsidR="001A72E3">
              <w:rPr>
                <w:noProof/>
                <w:webHidden/>
              </w:rPr>
              <w:fldChar w:fldCharType="begin"/>
            </w:r>
            <w:r w:rsidR="001A72E3">
              <w:rPr>
                <w:noProof/>
                <w:webHidden/>
              </w:rPr>
              <w:instrText xml:space="preserve"> PAGEREF _Toc527222518 \h </w:instrText>
            </w:r>
            <w:r w:rsidR="001A72E3">
              <w:rPr>
                <w:noProof/>
                <w:webHidden/>
              </w:rPr>
            </w:r>
            <w:r w:rsidR="001A72E3">
              <w:rPr>
                <w:noProof/>
                <w:webHidden/>
              </w:rPr>
              <w:fldChar w:fldCharType="separate"/>
            </w:r>
            <w:r w:rsidR="001A72E3">
              <w:rPr>
                <w:noProof/>
                <w:webHidden/>
              </w:rPr>
              <w:t>45</w:t>
            </w:r>
            <w:r w:rsidR="001A72E3">
              <w:rPr>
                <w:noProof/>
                <w:webHidden/>
              </w:rPr>
              <w:fldChar w:fldCharType="end"/>
            </w:r>
          </w:hyperlink>
        </w:p>
        <w:p w:rsidR="001A72E3" w:rsidRDefault="00A71283">
          <w:pPr>
            <w:pStyle w:val="24"/>
            <w:tabs>
              <w:tab w:val="right" w:leader="dot" w:pos="9203"/>
            </w:tabs>
            <w:rPr>
              <w:noProof/>
            </w:rPr>
          </w:pPr>
          <w:hyperlink w:anchor="_Toc527222519" w:history="1">
            <w:r w:rsidR="001A72E3" w:rsidRPr="00152E64">
              <w:rPr>
                <w:rStyle w:val="afb"/>
                <w:rFonts w:ascii="Times New Roman" w:hAnsi="Times New Roman"/>
                <w:noProof/>
              </w:rPr>
              <w:t>Обоснование выбора места строительства индустриального парка</w:t>
            </w:r>
            <w:r w:rsidR="001A72E3">
              <w:rPr>
                <w:noProof/>
                <w:webHidden/>
              </w:rPr>
              <w:tab/>
            </w:r>
            <w:r w:rsidR="001A72E3">
              <w:rPr>
                <w:noProof/>
                <w:webHidden/>
              </w:rPr>
              <w:fldChar w:fldCharType="begin"/>
            </w:r>
            <w:r w:rsidR="001A72E3">
              <w:rPr>
                <w:noProof/>
                <w:webHidden/>
              </w:rPr>
              <w:instrText xml:space="preserve"> PAGEREF _Toc527222519 \h </w:instrText>
            </w:r>
            <w:r w:rsidR="001A72E3">
              <w:rPr>
                <w:noProof/>
                <w:webHidden/>
              </w:rPr>
            </w:r>
            <w:r w:rsidR="001A72E3">
              <w:rPr>
                <w:noProof/>
                <w:webHidden/>
              </w:rPr>
              <w:fldChar w:fldCharType="separate"/>
            </w:r>
            <w:r w:rsidR="001A72E3">
              <w:rPr>
                <w:noProof/>
                <w:webHidden/>
              </w:rPr>
              <w:t>45</w:t>
            </w:r>
            <w:r w:rsidR="001A72E3">
              <w:rPr>
                <w:noProof/>
                <w:webHidden/>
              </w:rPr>
              <w:fldChar w:fldCharType="end"/>
            </w:r>
          </w:hyperlink>
        </w:p>
        <w:p w:rsidR="001A72E3" w:rsidRDefault="00A71283">
          <w:pPr>
            <w:pStyle w:val="24"/>
            <w:tabs>
              <w:tab w:val="right" w:leader="dot" w:pos="9203"/>
            </w:tabs>
            <w:rPr>
              <w:noProof/>
            </w:rPr>
          </w:pPr>
          <w:hyperlink w:anchor="_Toc527222520" w:history="1">
            <w:r w:rsidR="001A72E3" w:rsidRPr="00152E64">
              <w:rPr>
                <w:rStyle w:val="afb"/>
                <w:rFonts w:ascii="Times New Roman" w:hAnsi="Times New Roman"/>
                <w:noProof/>
              </w:rPr>
              <w:t>Инвестиционная привлекательность региона при реализации проекта</w:t>
            </w:r>
            <w:r w:rsidR="001A72E3">
              <w:rPr>
                <w:noProof/>
                <w:webHidden/>
              </w:rPr>
              <w:tab/>
            </w:r>
            <w:r w:rsidR="001A72E3">
              <w:rPr>
                <w:noProof/>
                <w:webHidden/>
              </w:rPr>
              <w:fldChar w:fldCharType="begin"/>
            </w:r>
            <w:r w:rsidR="001A72E3">
              <w:rPr>
                <w:noProof/>
                <w:webHidden/>
              </w:rPr>
              <w:instrText xml:space="preserve"> PAGEREF _Toc527222520 \h </w:instrText>
            </w:r>
            <w:r w:rsidR="001A72E3">
              <w:rPr>
                <w:noProof/>
                <w:webHidden/>
              </w:rPr>
            </w:r>
            <w:r w:rsidR="001A72E3">
              <w:rPr>
                <w:noProof/>
                <w:webHidden/>
              </w:rPr>
              <w:fldChar w:fldCharType="separate"/>
            </w:r>
            <w:r w:rsidR="001A72E3">
              <w:rPr>
                <w:noProof/>
                <w:webHidden/>
              </w:rPr>
              <w:t>49</w:t>
            </w:r>
            <w:r w:rsidR="001A72E3">
              <w:rPr>
                <w:noProof/>
                <w:webHidden/>
              </w:rPr>
              <w:fldChar w:fldCharType="end"/>
            </w:r>
          </w:hyperlink>
        </w:p>
        <w:p w:rsidR="001A72E3" w:rsidRDefault="00A71283">
          <w:pPr>
            <w:pStyle w:val="24"/>
            <w:tabs>
              <w:tab w:val="right" w:leader="dot" w:pos="9203"/>
            </w:tabs>
            <w:rPr>
              <w:noProof/>
            </w:rPr>
          </w:pPr>
          <w:hyperlink w:anchor="_Toc527222521" w:history="1">
            <w:r w:rsidR="001A72E3" w:rsidRPr="00152E64">
              <w:rPr>
                <w:rStyle w:val="afb"/>
                <w:rFonts w:ascii="Times New Roman" w:hAnsi="Times New Roman"/>
                <w:noProof/>
              </w:rPr>
              <w:t>Детальное описание участка индустриального парка, с указанием основных проектных решений</w:t>
            </w:r>
            <w:r w:rsidR="001A72E3">
              <w:rPr>
                <w:noProof/>
                <w:webHidden/>
              </w:rPr>
              <w:tab/>
            </w:r>
            <w:r w:rsidR="001A72E3">
              <w:rPr>
                <w:noProof/>
                <w:webHidden/>
              </w:rPr>
              <w:fldChar w:fldCharType="begin"/>
            </w:r>
            <w:r w:rsidR="001A72E3">
              <w:rPr>
                <w:noProof/>
                <w:webHidden/>
              </w:rPr>
              <w:instrText xml:space="preserve"> PAGEREF _Toc527222521 \h </w:instrText>
            </w:r>
            <w:r w:rsidR="001A72E3">
              <w:rPr>
                <w:noProof/>
                <w:webHidden/>
              </w:rPr>
            </w:r>
            <w:r w:rsidR="001A72E3">
              <w:rPr>
                <w:noProof/>
                <w:webHidden/>
              </w:rPr>
              <w:fldChar w:fldCharType="separate"/>
            </w:r>
            <w:r w:rsidR="001A72E3">
              <w:rPr>
                <w:noProof/>
                <w:webHidden/>
              </w:rPr>
              <w:t>50</w:t>
            </w:r>
            <w:r w:rsidR="001A72E3">
              <w:rPr>
                <w:noProof/>
                <w:webHidden/>
              </w:rPr>
              <w:fldChar w:fldCharType="end"/>
            </w:r>
          </w:hyperlink>
        </w:p>
        <w:p w:rsidR="001A72E3" w:rsidRDefault="00A71283">
          <w:pPr>
            <w:pStyle w:val="24"/>
            <w:tabs>
              <w:tab w:val="right" w:leader="dot" w:pos="9203"/>
            </w:tabs>
            <w:rPr>
              <w:noProof/>
            </w:rPr>
          </w:pPr>
          <w:hyperlink w:anchor="_Toc527222522" w:history="1">
            <w:r w:rsidR="001A72E3" w:rsidRPr="00152E64">
              <w:rPr>
                <w:rStyle w:val="afb"/>
                <w:rFonts w:ascii="Times New Roman" w:hAnsi="Times New Roman"/>
                <w:noProof/>
              </w:rPr>
              <w:t>Описание земельного участка</w:t>
            </w:r>
            <w:r w:rsidR="001A72E3">
              <w:rPr>
                <w:noProof/>
                <w:webHidden/>
              </w:rPr>
              <w:tab/>
            </w:r>
            <w:r w:rsidR="001A72E3">
              <w:rPr>
                <w:noProof/>
                <w:webHidden/>
              </w:rPr>
              <w:fldChar w:fldCharType="begin"/>
            </w:r>
            <w:r w:rsidR="001A72E3">
              <w:rPr>
                <w:noProof/>
                <w:webHidden/>
              </w:rPr>
              <w:instrText xml:space="preserve"> PAGEREF _Toc527222522 \h </w:instrText>
            </w:r>
            <w:r w:rsidR="001A72E3">
              <w:rPr>
                <w:noProof/>
                <w:webHidden/>
              </w:rPr>
            </w:r>
            <w:r w:rsidR="001A72E3">
              <w:rPr>
                <w:noProof/>
                <w:webHidden/>
              </w:rPr>
              <w:fldChar w:fldCharType="separate"/>
            </w:r>
            <w:r w:rsidR="001A72E3">
              <w:rPr>
                <w:noProof/>
                <w:webHidden/>
              </w:rPr>
              <w:t>51</w:t>
            </w:r>
            <w:r w:rsidR="001A72E3">
              <w:rPr>
                <w:noProof/>
                <w:webHidden/>
              </w:rPr>
              <w:fldChar w:fldCharType="end"/>
            </w:r>
          </w:hyperlink>
        </w:p>
        <w:p w:rsidR="001A72E3" w:rsidRDefault="00A71283">
          <w:pPr>
            <w:pStyle w:val="24"/>
            <w:tabs>
              <w:tab w:val="right" w:leader="dot" w:pos="9203"/>
            </w:tabs>
            <w:rPr>
              <w:noProof/>
            </w:rPr>
          </w:pPr>
          <w:hyperlink w:anchor="_Toc527222523" w:history="1">
            <w:r w:rsidR="001A72E3" w:rsidRPr="00152E64">
              <w:rPr>
                <w:rStyle w:val="afb"/>
                <w:rFonts w:ascii="Times New Roman" w:hAnsi="Times New Roman"/>
                <w:noProof/>
              </w:rPr>
              <w:t>Характеристика объектов инфраструктуры</w:t>
            </w:r>
            <w:r w:rsidR="001A72E3">
              <w:rPr>
                <w:noProof/>
                <w:webHidden/>
              </w:rPr>
              <w:tab/>
            </w:r>
            <w:r w:rsidR="001A72E3">
              <w:rPr>
                <w:noProof/>
                <w:webHidden/>
              </w:rPr>
              <w:fldChar w:fldCharType="begin"/>
            </w:r>
            <w:r w:rsidR="001A72E3">
              <w:rPr>
                <w:noProof/>
                <w:webHidden/>
              </w:rPr>
              <w:instrText xml:space="preserve"> PAGEREF _Toc527222523 \h </w:instrText>
            </w:r>
            <w:r w:rsidR="001A72E3">
              <w:rPr>
                <w:noProof/>
                <w:webHidden/>
              </w:rPr>
            </w:r>
            <w:r w:rsidR="001A72E3">
              <w:rPr>
                <w:noProof/>
                <w:webHidden/>
              </w:rPr>
              <w:fldChar w:fldCharType="separate"/>
            </w:r>
            <w:r w:rsidR="001A72E3">
              <w:rPr>
                <w:noProof/>
                <w:webHidden/>
              </w:rPr>
              <w:t>52</w:t>
            </w:r>
            <w:r w:rsidR="001A72E3">
              <w:rPr>
                <w:noProof/>
                <w:webHidden/>
              </w:rPr>
              <w:fldChar w:fldCharType="end"/>
            </w:r>
          </w:hyperlink>
        </w:p>
        <w:p w:rsidR="001A72E3" w:rsidRDefault="00A71283">
          <w:pPr>
            <w:pStyle w:val="24"/>
            <w:tabs>
              <w:tab w:val="right" w:leader="dot" w:pos="9203"/>
            </w:tabs>
            <w:rPr>
              <w:noProof/>
            </w:rPr>
          </w:pPr>
          <w:hyperlink w:anchor="_Toc527222524" w:history="1">
            <w:r w:rsidR="001A72E3" w:rsidRPr="00152E64">
              <w:rPr>
                <w:rStyle w:val="afb"/>
                <w:rFonts w:ascii="Times New Roman" w:hAnsi="Times New Roman"/>
                <w:noProof/>
              </w:rPr>
              <w:t>Требования и издержки к подготовке и освоению участка индустриального парка</w:t>
            </w:r>
            <w:r w:rsidR="001A72E3">
              <w:rPr>
                <w:noProof/>
                <w:webHidden/>
              </w:rPr>
              <w:tab/>
            </w:r>
            <w:r w:rsidR="001A72E3">
              <w:rPr>
                <w:noProof/>
                <w:webHidden/>
              </w:rPr>
              <w:fldChar w:fldCharType="begin"/>
            </w:r>
            <w:r w:rsidR="001A72E3">
              <w:rPr>
                <w:noProof/>
                <w:webHidden/>
              </w:rPr>
              <w:instrText xml:space="preserve"> PAGEREF _Toc527222524 \h </w:instrText>
            </w:r>
            <w:r w:rsidR="001A72E3">
              <w:rPr>
                <w:noProof/>
                <w:webHidden/>
              </w:rPr>
            </w:r>
            <w:r w:rsidR="001A72E3">
              <w:rPr>
                <w:noProof/>
                <w:webHidden/>
              </w:rPr>
              <w:fldChar w:fldCharType="separate"/>
            </w:r>
            <w:r w:rsidR="001A72E3">
              <w:rPr>
                <w:noProof/>
                <w:webHidden/>
              </w:rPr>
              <w:t>53</w:t>
            </w:r>
            <w:r w:rsidR="001A72E3">
              <w:rPr>
                <w:noProof/>
                <w:webHidden/>
              </w:rPr>
              <w:fldChar w:fldCharType="end"/>
            </w:r>
          </w:hyperlink>
        </w:p>
        <w:p w:rsidR="001A72E3" w:rsidRDefault="00A71283">
          <w:pPr>
            <w:pStyle w:val="24"/>
            <w:tabs>
              <w:tab w:val="right" w:leader="dot" w:pos="9203"/>
            </w:tabs>
            <w:rPr>
              <w:noProof/>
            </w:rPr>
          </w:pPr>
          <w:hyperlink w:anchor="_Toc527222525" w:history="1">
            <w:r w:rsidR="001A72E3" w:rsidRPr="00152E64">
              <w:rPr>
                <w:rStyle w:val="afb"/>
                <w:rFonts w:ascii="Times New Roman" w:hAnsi="Times New Roman"/>
                <w:noProof/>
              </w:rPr>
              <w:t>Характеристика объектов недвижимости</w:t>
            </w:r>
            <w:r w:rsidR="001A72E3">
              <w:rPr>
                <w:noProof/>
                <w:webHidden/>
              </w:rPr>
              <w:tab/>
            </w:r>
            <w:r w:rsidR="001A72E3">
              <w:rPr>
                <w:noProof/>
                <w:webHidden/>
              </w:rPr>
              <w:fldChar w:fldCharType="begin"/>
            </w:r>
            <w:r w:rsidR="001A72E3">
              <w:rPr>
                <w:noProof/>
                <w:webHidden/>
              </w:rPr>
              <w:instrText xml:space="preserve"> PAGEREF _Toc527222525 \h </w:instrText>
            </w:r>
            <w:r w:rsidR="001A72E3">
              <w:rPr>
                <w:noProof/>
                <w:webHidden/>
              </w:rPr>
            </w:r>
            <w:r w:rsidR="001A72E3">
              <w:rPr>
                <w:noProof/>
                <w:webHidden/>
              </w:rPr>
              <w:fldChar w:fldCharType="separate"/>
            </w:r>
            <w:r w:rsidR="001A72E3">
              <w:rPr>
                <w:noProof/>
                <w:webHidden/>
              </w:rPr>
              <w:t>57</w:t>
            </w:r>
            <w:r w:rsidR="001A72E3">
              <w:rPr>
                <w:noProof/>
                <w:webHidden/>
              </w:rPr>
              <w:fldChar w:fldCharType="end"/>
            </w:r>
          </w:hyperlink>
        </w:p>
        <w:p w:rsidR="001A72E3" w:rsidRDefault="00A71283">
          <w:pPr>
            <w:pStyle w:val="18"/>
            <w:rPr>
              <w:noProof/>
            </w:rPr>
          </w:pPr>
          <w:hyperlink w:anchor="_Toc527222526" w:history="1">
            <w:r w:rsidR="001A72E3" w:rsidRPr="00152E64">
              <w:rPr>
                <w:rStyle w:val="afb"/>
                <w:rFonts w:ascii="Times New Roman" w:hAnsi="Times New Roman"/>
                <w:noProof/>
              </w:rPr>
              <w:t>Анализ рынка и маркетинговая стратегия</w:t>
            </w:r>
            <w:r w:rsidR="001A72E3">
              <w:rPr>
                <w:noProof/>
                <w:webHidden/>
              </w:rPr>
              <w:tab/>
            </w:r>
            <w:r w:rsidR="001A72E3">
              <w:rPr>
                <w:noProof/>
                <w:webHidden/>
              </w:rPr>
              <w:fldChar w:fldCharType="begin"/>
            </w:r>
            <w:r w:rsidR="001A72E3">
              <w:rPr>
                <w:noProof/>
                <w:webHidden/>
              </w:rPr>
              <w:instrText xml:space="preserve"> PAGEREF _Toc527222526 \h </w:instrText>
            </w:r>
            <w:r w:rsidR="001A72E3">
              <w:rPr>
                <w:noProof/>
                <w:webHidden/>
              </w:rPr>
            </w:r>
            <w:r w:rsidR="001A72E3">
              <w:rPr>
                <w:noProof/>
                <w:webHidden/>
              </w:rPr>
              <w:fldChar w:fldCharType="separate"/>
            </w:r>
            <w:r w:rsidR="001A72E3">
              <w:rPr>
                <w:noProof/>
                <w:webHidden/>
              </w:rPr>
              <w:t>57</w:t>
            </w:r>
            <w:r w:rsidR="001A72E3">
              <w:rPr>
                <w:noProof/>
                <w:webHidden/>
              </w:rPr>
              <w:fldChar w:fldCharType="end"/>
            </w:r>
          </w:hyperlink>
        </w:p>
        <w:p w:rsidR="001A72E3" w:rsidRDefault="00A71283">
          <w:pPr>
            <w:pStyle w:val="24"/>
            <w:tabs>
              <w:tab w:val="right" w:leader="dot" w:pos="9203"/>
            </w:tabs>
            <w:rPr>
              <w:noProof/>
            </w:rPr>
          </w:pPr>
          <w:hyperlink w:anchor="_Toc527222527" w:history="1">
            <w:r w:rsidR="001A72E3" w:rsidRPr="00152E64">
              <w:rPr>
                <w:rStyle w:val="afb"/>
                <w:rFonts w:ascii="Times New Roman" w:hAnsi="Times New Roman"/>
                <w:noProof/>
              </w:rPr>
              <w:t>Анализ рынка базовых услуг и дополнительных сервисов индустриального парка</w:t>
            </w:r>
            <w:r w:rsidR="001A72E3">
              <w:rPr>
                <w:noProof/>
                <w:webHidden/>
              </w:rPr>
              <w:tab/>
            </w:r>
            <w:r w:rsidR="001A72E3">
              <w:rPr>
                <w:noProof/>
                <w:webHidden/>
              </w:rPr>
              <w:fldChar w:fldCharType="begin"/>
            </w:r>
            <w:r w:rsidR="001A72E3">
              <w:rPr>
                <w:noProof/>
                <w:webHidden/>
              </w:rPr>
              <w:instrText xml:space="preserve"> PAGEREF _Toc527222527 \h </w:instrText>
            </w:r>
            <w:r w:rsidR="001A72E3">
              <w:rPr>
                <w:noProof/>
                <w:webHidden/>
              </w:rPr>
            </w:r>
            <w:r w:rsidR="001A72E3">
              <w:rPr>
                <w:noProof/>
                <w:webHidden/>
              </w:rPr>
              <w:fldChar w:fldCharType="separate"/>
            </w:r>
            <w:r w:rsidR="001A72E3">
              <w:rPr>
                <w:noProof/>
                <w:webHidden/>
              </w:rPr>
              <w:t>57</w:t>
            </w:r>
            <w:r w:rsidR="001A72E3">
              <w:rPr>
                <w:noProof/>
                <w:webHidden/>
              </w:rPr>
              <w:fldChar w:fldCharType="end"/>
            </w:r>
          </w:hyperlink>
        </w:p>
        <w:p w:rsidR="001A72E3" w:rsidRDefault="00A71283">
          <w:pPr>
            <w:pStyle w:val="24"/>
            <w:tabs>
              <w:tab w:val="right" w:leader="dot" w:pos="9203"/>
            </w:tabs>
            <w:rPr>
              <w:noProof/>
            </w:rPr>
          </w:pPr>
          <w:hyperlink w:anchor="_Toc527222528" w:history="1">
            <w:r w:rsidR="001A72E3" w:rsidRPr="00152E64">
              <w:rPr>
                <w:rStyle w:val="afb"/>
                <w:rFonts w:ascii="Times New Roman" w:hAnsi="Times New Roman"/>
                <w:noProof/>
              </w:rPr>
              <w:t>Анализ рынка офисной и производственно-складской недвижимости республики Тыва</w:t>
            </w:r>
            <w:r w:rsidR="001A72E3">
              <w:rPr>
                <w:noProof/>
                <w:webHidden/>
              </w:rPr>
              <w:tab/>
            </w:r>
            <w:r w:rsidR="001A72E3">
              <w:rPr>
                <w:noProof/>
                <w:webHidden/>
              </w:rPr>
              <w:fldChar w:fldCharType="begin"/>
            </w:r>
            <w:r w:rsidR="001A72E3">
              <w:rPr>
                <w:noProof/>
                <w:webHidden/>
              </w:rPr>
              <w:instrText xml:space="preserve"> PAGEREF _Toc527222528 \h </w:instrText>
            </w:r>
            <w:r w:rsidR="001A72E3">
              <w:rPr>
                <w:noProof/>
                <w:webHidden/>
              </w:rPr>
            </w:r>
            <w:r w:rsidR="001A72E3">
              <w:rPr>
                <w:noProof/>
                <w:webHidden/>
              </w:rPr>
              <w:fldChar w:fldCharType="separate"/>
            </w:r>
            <w:r w:rsidR="001A72E3">
              <w:rPr>
                <w:noProof/>
                <w:webHidden/>
              </w:rPr>
              <w:t>59</w:t>
            </w:r>
            <w:r w:rsidR="001A72E3">
              <w:rPr>
                <w:noProof/>
                <w:webHidden/>
              </w:rPr>
              <w:fldChar w:fldCharType="end"/>
            </w:r>
          </w:hyperlink>
        </w:p>
        <w:p w:rsidR="001A72E3" w:rsidRDefault="00A71283">
          <w:pPr>
            <w:pStyle w:val="33"/>
            <w:tabs>
              <w:tab w:val="right" w:leader="dot" w:pos="9203"/>
            </w:tabs>
            <w:rPr>
              <w:noProof/>
            </w:rPr>
          </w:pPr>
          <w:hyperlink w:anchor="_Toc527222529" w:history="1">
            <w:r w:rsidR="001A72E3" w:rsidRPr="00152E64">
              <w:rPr>
                <w:rStyle w:val="afb"/>
                <w:rFonts w:ascii="Times New Roman" w:hAnsi="Times New Roman"/>
                <w:noProof/>
              </w:rPr>
              <w:t>Общая информация</w:t>
            </w:r>
            <w:r w:rsidR="001A72E3">
              <w:rPr>
                <w:noProof/>
                <w:webHidden/>
              </w:rPr>
              <w:tab/>
            </w:r>
            <w:r w:rsidR="001A72E3">
              <w:rPr>
                <w:noProof/>
                <w:webHidden/>
              </w:rPr>
              <w:fldChar w:fldCharType="begin"/>
            </w:r>
            <w:r w:rsidR="001A72E3">
              <w:rPr>
                <w:noProof/>
                <w:webHidden/>
              </w:rPr>
              <w:instrText xml:space="preserve"> PAGEREF _Toc527222529 \h </w:instrText>
            </w:r>
            <w:r w:rsidR="001A72E3">
              <w:rPr>
                <w:noProof/>
                <w:webHidden/>
              </w:rPr>
            </w:r>
            <w:r w:rsidR="001A72E3">
              <w:rPr>
                <w:noProof/>
                <w:webHidden/>
              </w:rPr>
              <w:fldChar w:fldCharType="separate"/>
            </w:r>
            <w:r w:rsidR="001A72E3">
              <w:rPr>
                <w:noProof/>
                <w:webHidden/>
              </w:rPr>
              <w:t>59</w:t>
            </w:r>
            <w:r w:rsidR="001A72E3">
              <w:rPr>
                <w:noProof/>
                <w:webHidden/>
              </w:rPr>
              <w:fldChar w:fldCharType="end"/>
            </w:r>
          </w:hyperlink>
        </w:p>
        <w:p w:rsidR="001A72E3" w:rsidRDefault="00A71283">
          <w:pPr>
            <w:pStyle w:val="24"/>
            <w:tabs>
              <w:tab w:val="right" w:leader="dot" w:pos="9203"/>
            </w:tabs>
            <w:rPr>
              <w:noProof/>
            </w:rPr>
          </w:pPr>
          <w:hyperlink w:anchor="_Toc527222530" w:history="1">
            <w:r w:rsidR="001A72E3" w:rsidRPr="00152E64">
              <w:rPr>
                <w:rStyle w:val="afb"/>
                <w:rFonts w:ascii="Times New Roman" w:hAnsi="Times New Roman"/>
                <w:noProof/>
              </w:rPr>
              <w:t>Определение диапазона цен продажи и аренды за помещения производственно-складского назначения и за земельные участки промышленного назначения</w:t>
            </w:r>
            <w:r w:rsidR="001A72E3">
              <w:rPr>
                <w:noProof/>
                <w:webHidden/>
              </w:rPr>
              <w:tab/>
            </w:r>
            <w:r w:rsidR="001A72E3">
              <w:rPr>
                <w:noProof/>
                <w:webHidden/>
              </w:rPr>
              <w:fldChar w:fldCharType="begin"/>
            </w:r>
            <w:r w:rsidR="001A72E3">
              <w:rPr>
                <w:noProof/>
                <w:webHidden/>
              </w:rPr>
              <w:instrText xml:space="preserve"> PAGEREF _Toc527222530 \h </w:instrText>
            </w:r>
            <w:r w:rsidR="001A72E3">
              <w:rPr>
                <w:noProof/>
                <w:webHidden/>
              </w:rPr>
            </w:r>
            <w:r w:rsidR="001A72E3">
              <w:rPr>
                <w:noProof/>
                <w:webHidden/>
              </w:rPr>
              <w:fldChar w:fldCharType="separate"/>
            </w:r>
            <w:r w:rsidR="001A72E3">
              <w:rPr>
                <w:noProof/>
                <w:webHidden/>
              </w:rPr>
              <w:t>59</w:t>
            </w:r>
            <w:r w:rsidR="001A72E3">
              <w:rPr>
                <w:noProof/>
                <w:webHidden/>
              </w:rPr>
              <w:fldChar w:fldCharType="end"/>
            </w:r>
          </w:hyperlink>
        </w:p>
        <w:p w:rsidR="001A72E3" w:rsidRDefault="00A71283">
          <w:pPr>
            <w:pStyle w:val="33"/>
            <w:tabs>
              <w:tab w:val="right" w:leader="dot" w:pos="9203"/>
            </w:tabs>
            <w:rPr>
              <w:noProof/>
            </w:rPr>
          </w:pPr>
          <w:hyperlink w:anchor="_Toc527222531" w:history="1">
            <w:r w:rsidR="001A72E3" w:rsidRPr="00152E64">
              <w:rPr>
                <w:rStyle w:val="afb"/>
                <w:rFonts w:ascii="Times New Roman" w:hAnsi="Times New Roman"/>
                <w:noProof/>
              </w:rPr>
              <w:t>Рынок земельных участков для промышленного использования</w:t>
            </w:r>
            <w:r w:rsidR="001A72E3">
              <w:rPr>
                <w:noProof/>
                <w:webHidden/>
              </w:rPr>
              <w:tab/>
            </w:r>
            <w:r w:rsidR="001A72E3">
              <w:rPr>
                <w:noProof/>
                <w:webHidden/>
              </w:rPr>
              <w:fldChar w:fldCharType="begin"/>
            </w:r>
            <w:r w:rsidR="001A72E3">
              <w:rPr>
                <w:noProof/>
                <w:webHidden/>
              </w:rPr>
              <w:instrText xml:space="preserve"> PAGEREF _Toc527222531 \h </w:instrText>
            </w:r>
            <w:r w:rsidR="001A72E3">
              <w:rPr>
                <w:noProof/>
                <w:webHidden/>
              </w:rPr>
            </w:r>
            <w:r w:rsidR="001A72E3">
              <w:rPr>
                <w:noProof/>
                <w:webHidden/>
              </w:rPr>
              <w:fldChar w:fldCharType="separate"/>
            </w:r>
            <w:r w:rsidR="001A72E3">
              <w:rPr>
                <w:noProof/>
                <w:webHidden/>
              </w:rPr>
              <w:t>59</w:t>
            </w:r>
            <w:r w:rsidR="001A72E3">
              <w:rPr>
                <w:noProof/>
                <w:webHidden/>
              </w:rPr>
              <w:fldChar w:fldCharType="end"/>
            </w:r>
          </w:hyperlink>
        </w:p>
        <w:p w:rsidR="001A72E3" w:rsidRDefault="00A71283">
          <w:pPr>
            <w:pStyle w:val="33"/>
            <w:tabs>
              <w:tab w:val="right" w:leader="dot" w:pos="9203"/>
            </w:tabs>
            <w:rPr>
              <w:noProof/>
            </w:rPr>
          </w:pPr>
          <w:hyperlink w:anchor="_Toc527222532" w:history="1">
            <w:r w:rsidR="001A72E3" w:rsidRPr="00152E64">
              <w:rPr>
                <w:rStyle w:val="afb"/>
                <w:rFonts w:ascii="Times New Roman" w:hAnsi="Times New Roman"/>
                <w:noProof/>
              </w:rPr>
              <w:t>Рынок индустриально-складских помещений</w:t>
            </w:r>
            <w:r w:rsidR="001A72E3">
              <w:rPr>
                <w:noProof/>
                <w:webHidden/>
              </w:rPr>
              <w:tab/>
            </w:r>
            <w:r w:rsidR="001A72E3">
              <w:rPr>
                <w:noProof/>
                <w:webHidden/>
              </w:rPr>
              <w:fldChar w:fldCharType="begin"/>
            </w:r>
            <w:r w:rsidR="001A72E3">
              <w:rPr>
                <w:noProof/>
                <w:webHidden/>
              </w:rPr>
              <w:instrText xml:space="preserve"> PAGEREF _Toc527222532 \h </w:instrText>
            </w:r>
            <w:r w:rsidR="001A72E3">
              <w:rPr>
                <w:noProof/>
                <w:webHidden/>
              </w:rPr>
            </w:r>
            <w:r w:rsidR="001A72E3">
              <w:rPr>
                <w:noProof/>
                <w:webHidden/>
              </w:rPr>
              <w:fldChar w:fldCharType="separate"/>
            </w:r>
            <w:r w:rsidR="001A72E3">
              <w:rPr>
                <w:noProof/>
                <w:webHidden/>
              </w:rPr>
              <w:t>60</w:t>
            </w:r>
            <w:r w:rsidR="001A72E3">
              <w:rPr>
                <w:noProof/>
                <w:webHidden/>
              </w:rPr>
              <w:fldChar w:fldCharType="end"/>
            </w:r>
          </w:hyperlink>
        </w:p>
        <w:p w:rsidR="001A72E3" w:rsidRDefault="00A71283">
          <w:pPr>
            <w:pStyle w:val="24"/>
            <w:tabs>
              <w:tab w:val="right" w:leader="dot" w:pos="9203"/>
            </w:tabs>
            <w:rPr>
              <w:noProof/>
            </w:rPr>
          </w:pPr>
          <w:hyperlink w:anchor="_Toc527222533" w:history="1">
            <w:r w:rsidR="001A72E3" w:rsidRPr="00152E64">
              <w:rPr>
                <w:rStyle w:val="afb"/>
                <w:rFonts w:ascii="Times New Roman" w:hAnsi="Times New Roman"/>
                <w:noProof/>
              </w:rPr>
              <w:t>Тарифная политика по услугам индустриального парка</w:t>
            </w:r>
            <w:r w:rsidR="001A72E3">
              <w:rPr>
                <w:noProof/>
                <w:webHidden/>
              </w:rPr>
              <w:tab/>
            </w:r>
            <w:r w:rsidR="001A72E3">
              <w:rPr>
                <w:noProof/>
                <w:webHidden/>
              </w:rPr>
              <w:fldChar w:fldCharType="begin"/>
            </w:r>
            <w:r w:rsidR="001A72E3">
              <w:rPr>
                <w:noProof/>
                <w:webHidden/>
              </w:rPr>
              <w:instrText xml:space="preserve"> PAGEREF _Toc527222533 \h </w:instrText>
            </w:r>
            <w:r w:rsidR="001A72E3">
              <w:rPr>
                <w:noProof/>
                <w:webHidden/>
              </w:rPr>
            </w:r>
            <w:r w:rsidR="001A72E3">
              <w:rPr>
                <w:noProof/>
                <w:webHidden/>
              </w:rPr>
              <w:fldChar w:fldCharType="separate"/>
            </w:r>
            <w:r w:rsidR="001A72E3">
              <w:rPr>
                <w:noProof/>
                <w:webHidden/>
              </w:rPr>
              <w:t>62</w:t>
            </w:r>
            <w:r w:rsidR="001A72E3">
              <w:rPr>
                <w:noProof/>
                <w:webHidden/>
              </w:rPr>
              <w:fldChar w:fldCharType="end"/>
            </w:r>
          </w:hyperlink>
        </w:p>
        <w:p w:rsidR="001A72E3" w:rsidRDefault="00A71283">
          <w:pPr>
            <w:pStyle w:val="33"/>
            <w:tabs>
              <w:tab w:val="right" w:leader="dot" w:pos="9203"/>
            </w:tabs>
            <w:rPr>
              <w:noProof/>
            </w:rPr>
          </w:pPr>
          <w:hyperlink w:anchor="_Toc527222534" w:history="1">
            <w:r w:rsidR="001A72E3" w:rsidRPr="00152E64">
              <w:rPr>
                <w:rStyle w:val="afb"/>
                <w:rFonts w:ascii="Times New Roman" w:hAnsi="Times New Roman"/>
                <w:noProof/>
              </w:rPr>
              <w:t>Примерный прайс-лист на услуги для резидентов индустриального парка</w:t>
            </w:r>
            <w:r w:rsidR="001A72E3">
              <w:rPr>
                <w:noProof/>
                <w:webHidden/>
              </w:rPr>
              <w:tab/>
            </w:r>
            <w:r w:rsidR="001A72E3">
              <w:rPr>
                <w:noProof/>
                <w:webHidden/>
              </w:rPr>
              <w:fldChar w:fldCharType="begin"/>
            </w:r>
            <w:r w:rsidR="001A72E3">
              <w:rPr>
                <w:noProof/>
                <w:webHidden/>
              </w:rPr>
              <w:instrText xml:space="preserve"> PAGEREF _Toc527222534 \h </w:instrText>
            </w:r>
            <w:r w:rsidR="001A72E3">
              <w:rPr>
                <w:noProof/>
                <w:webHidden/>
              </w:rPr>
            </w:r>
            <w:r w:rsidR="001A72E3">
              <w:rPr>
                <w:noProof/>
                <w:webHidden/>
              </w:rPr>
              <w:fldChar w:fldCharType="separate"/>
            </w:r>
            <w:r w:rsidR="001A72E3">
              <w:rPr>
                <w:noProof/>
                <w:webHidden/>
              </w:rPr>
              <w:t>62</w:t>
            </w:r>
            <w:r w:rsidR="001A72E3">
              <w:rPr>
                <w:noProof/>
                <w:webHidden/>
              </w:rPr>
              <w:fldChar w:fldCharType="end"/>
            </w:r>
          </w:hyperlink>
        </w:p>
        <w:p w:rsidR="001A72E3" w:rsidRDefault="00A71283">
          <w:pPr>
            <w:pStyle w:val="24"/>
            <w:tabs>
              <w:tab w:val="right" w:leader="dot" w:pos="9203"/>
            </w:tabs>
            <w:rPr>
              <w:noProof/>
            </w:rPr>
          </w:pPr>
          <w:hyperlink w:anchor="_Toc527222535" w:history="1">
            <w:r w:rsidR="001A72E3" w:rsidRPr="00152E64">
              <w:rPr>
                <w:rStyle w:val="afb"/>
                <w:rFonts w:ascii="Times New Roman" w:hAnsi="Times New Roman"/>
                <w:noProof/>
              </w:rPr>
              <w:t>Анализ конкурентной среды</w:t>
            </w:r>
            <w:r w:rsidR="001A72E3">
              <w:rPr>
                <w:noProof/>
                <w:webHidden/>
              </w:rPr>
              <w:tab/>
            </w:r>
            <w:r w:rsidR="001A72E3">
              <w:rPr>
                <w:noProof/>
                <w:webHidden/>
              </w:rPr>
              <w:fldChar w:fldCharType="begin"/>
            </w:r>
            <w:r w:rsidR="001A72E3">
              <w:rPr>
                <w:noProof/>
                <w:webHidden/>
              </w:rPr>
              <w:instrText xml:space="preserve"> PAGEREF _Toc527222535 \h </w:instrText>
            </w:r>
            <w:r w:rsidR="001A72E3">
              <w:rPr>
                <w:noProof/>
                <w:webHidden/>
              </w:rPr>
            </w:r>
            <w:r w:rsidR="001A72E3">
              <w:rPr>
                <w:noProof/>
                <w:webHidden/>
              </w:rPr>
              <w:fldChar w:fldCharType="separate"/>
            </w:r>
            <w:r w:rsidR="001A72E3">
              <w:rPr>
                <w:noProof/>
                <w:webHidden/>
              </w:rPr>
              <w:t>63</w:t>
            </w:r>
            <w:r w:rsidR="001A72E3">
              <w:rPr>
                <w:noProof/>
                <w:webHidden/>
              </w:rPr>
              <w:fldChar w:fldCharType="end"/>
            </w:r>
          </w:hyperlink>
        </w:p>
        <w:p w:rsidR="001A72E3" w:rsidRDefault="00A71283">
          <w:pPr>
            <w:pStyle w:val="24"/>
            <w:tabs>
              <w:tab w:val="right" w:leader="dot" w:pos="9203"/>
            </w:tabs>
            <w:rPr>
              <w:noProof/>
            </w:rPr>
          </w:pPr>
          <w:hyperlink w:anchor="_Toc527222536" w:history="1">
            <w:r w:rsidR="001A72E3" w:rsidRPr="00152E64">
              <w:rPr>
                <w:rStyle w:val="afb"/>
                <w:rFonts w:ascii="Times New Roman" w:hAnsi="Times New Roman"/>
                <w:noProof/>
              </w:rPr>
              <w:t>Комплекс мер по привлечению резидентов и продвижению индустриального парка</w:t>
            </w:r>
            <w:r w:rsidR="001A72E3">
              <w:rPr>
                <w:noProof/>
                <w:webHidden/>
              </w:rPr>
              <w:tab/>
            </w:r>
            <w:r w:rsidR="001A72E3">
              <w:rPr>
                <w:noProof/>
                <w:webHidden/>
              </w:rPr>
              <w:fldChar w:fldCharType="begin"/>
            </w:r>
            <w:r w:rsidR="001A72E3">
              <w:rPr>
                <w:noProof/>
                <w:webHidden/>
              </w:rPr>
              <w:instrText xml:space="preserve"> PAGEREF _Toc527222536 \h </w:instrText>
            </w:r>
            <w:r w:rsidR="001A72E3">
              <w:rPr>
                <w:noProof/>
                <w:webHidden/>
              </w:rPr>
            </w:r>
            <w:r w:rsidR="001A72E3">
              <w:rPr>
                <w:noProof/>
                <w:webHidden/>
              </w:rPr>
              <w:fldChar w:fldCharType="separate"/>
            </w:r>
            <w:r w:rsidR="001A72E3">
              <w:rPr>
                <w:noProof/>
                <w:webHidden/>
              </w:rPr>
              <w:t>79</w:t>
            </w:r>
            <w:r w:rsidR="001A72E3">
              <w:rPr>
                <w:noProof/>
                <w:webHidden/>
              </w:rPr>
              <w:fldChar w:fldCharType="end"/>
            </w:r>
          </w:hyperlink>
        </w:p>
        <w:p w:rsidR="001A72E3" w:rsidRDefault="00A71283">
          <w:pPr>
            <w:pStyle w:val="18"/>
            <w:rPr>
              <w:noProof/>
            </w:rPr>
          </w:pPr>
          <w:hyperlink w:anchor="_Toc527222537" w:history="1">
            <w:r w:rsidR="001A72E3" w:rsidRPr="00152E64">
              <w:rPr>
                <w:rStyle w:val="afb"/>
                <w:rFonts w:ascii="Times New Roman" w:hAnsi="Times New Roman"/>
                <w:noProof/>
              </w:rPr>
              <w:t>Организационный план</w:t>
            </w:r>
            <w:r w:rsidR="001A72E3">
              <w:rPr>
                <w:noProof/>
                <w:webHidden/>
              </w:rPr>
              <w:tab/>
            </w:r>
            <w:r w:rsidR="001A72E3">
              <w:rPr>
                <w:noProof/>
                <w:webHidden/>
              </w:rPr>
              <w:fldChar w:fldCharType="begin"/>
            </w:r>
            <w:r w:rsidR="001A72E3">
              <w:rPr>
                <w:noProof/>
                <w:webHidden/>
              </w:rPr>
              <w:instrText xml:space="preserve"> PAGEREF _Toc527222537 \h </w:instrText>
            </w:r>
            <w:r w:rsidR="001A72E3">
              <w:rPr>
                <w:noProof/>
                <w:webHidden/>
              </w:rPr>
            </w:r>
            <w:r w:rsidR="001A72E3">
              <w:rPr>
                <w:noProof/>
                <w:webHidden/>
              </w:rPr>
              <w:fldChar w:fldCharType="separate"/>
            </w:r>
            <w:r w:rsidR="001A72E3">
              <w:rPr>
                <w:noProof/>
                <w:webHidden/>
              </w:rPr>
              <w:t>82</w:t>
            </w:r>
            <w:r w:rsidR="001A72E3">
              <w:rPr>
                <w:noProof/>
                <w:webHidden/>
              </w:rPr>
              <w:fldChar w:fldCharType="end"/>
            </w:r>
          </w:hyperlink>
        </w:p>
        <w:p w:rsidR="001A72E3" w:rsidRDefault="00A71283">
          <w:pPr>
            <w:pStyle w:val="24"/>
            <w:tabs>
              <w:tab w:val="right" w:leader="dot" w:pos="9203"/>
            </w:tabs>
            <w:rPr>
              <w:noProof/>
            </w:rPr>
          </w:pPr>
          <w:hyperlink w:anchor="_Toc527222538" w:history="1">
            <w:r w:rsidR="001A72E3" w:rsidRPr="00152E64">
              <w:rPr>
                <w:rStyle w:val="afb"/>
                <w:rFonts w:ascii="Times New Roman" w:hAnsi="Times New Roman"/>
                <w:noProof/>
              </w:rPr>
              <w:t>Основные участники прое</w:t>
            </w:r>
            <w:r w:rsidR="001A72E3" w:rsidRPr="00152E64">
              <w:rPr>
                <w:rStyle w:val="afb"/>
                <w:rFonts w:ascii="Times New Roman" w:hAnsi="Times New Roman"/>
                <w:noProof/>
              </w:rPr>
              <w:t>к</w:t>
            </w:r>
            <w:r w:rsidR="001A72E3" w:rsidRPr="00152E64">
              <w:rPr>
                <w:rStyle w:val="afb"/>
                <w:rFonts w:ascii="Times New Roman" w:hAnsi="Times New Roman"/>
                <w:noProof/>
              </w:rPr>
              <w:t>та</w:t>
            </w:r>
            <w:r w:rsidR="001A72E3">
              <w:rPr>
                <w:noProof/>
                <w:webHidden/>
              </w:rPr>
              <w:tab/>
            </w:r>
            <w:r w:rsidR="001A72E3">
              <w:rPr>
                <w:noProof/>
                <w:webHidden/>
              </w:rPr>
              <w:fldChar w:fldCharType="begin"/>
            </w:r>
            <w:r w:rsidR="001A72E3">
              <w:rPr>
                <w:noProof/>
                <w:webHidden/>
              </w:rPr>
              <w:instrText xml:space="preserve"> PAGEREF _Toc527222538 \h </w:instrText>
            </w:r>
            <w:r w:rsidR="001A72E3">
              <w:rPr>
                <w:noProof/>
                <w:webHidden/>
              </w:rPr>
            </w:r>
            <w:r w:rsidR="001A72E3">
              <w:rPr>
                <w:noProof/>
                <w:webHidden/>
              </w:rPr>
              <w:fldChar w:fldCharType="separate"/>
            </w:r>
            <w:r w:rsidR="001A72E3">
              <w:rPr>
                <w:noProof/>
                <w:webHidden/>
              </w:rPr>
              <w:t>82</w:t>
            </w:r>
            <w:r w:rsidR="001A72E3">
              <w:rPr>
                <w:noProof/>
                <w:webHidden/>
              </w:rPr>
              <w:fldChar w:fldCharType="end"/>
            </w:r>
          </w:hyperlink>
        </w:p>
        <w:p w:rsidR="001A72E3" w:rsidRDefault="00A71283">
          <w:pPr>
            <w:pStyle w:val="24"/>
            <w:tabs>
              <w:tab w:val="right" w:leader="dot" w:pos="9203"/>
            </w:tabs>
            <w:rPr>
              <w:noProof/>
            </w:rPr>
          </w:pPr>
          <w:hyperlink w:anchor="_Toc527222539" w:history="1">
            <w:r w:rsidR="001A72E3" w:rsidRPr="00152E64">
              <w:rPr>
                <w:rStyle w:val="afb"/>
                <w:rFonts w:ascii="Times New Roman" w:hAnsi="Times New Roman"/>
                <w:noProof/>
              </w:rPr>
              <w:t>Организационно-штатная структура управляющей компании индустриального парка</w:t>
            </w:r>
            <w:r w:rsidR="001A72E3">
              <w:rPr>
                <w:noProof/>
                <w:webHidden/>
              </w:rPr>
              <w:tab/>
            </w:r>
            <w:r w:rsidR="001A72E3">
              <w:rPr>
                <w:noProof/>
                <w:webHidden/>
              </w:rPr>
              <w:fldChar w:fldCharType="begin"/>
            </w:r>
            <w:r w:rsidR="001A72E3">
              <w:rPr>
                <w:noProof/>
                <w:webHidden/>
              </w:rPr>
              <w:instrText xml:space="preserve"> PAGEREF _Toc527222539 \h </w:instrText>
            </w:r>
            <w:r w:rsidR="001A72E3">
              <w:rPr>
                <w:noProof/>
                <w:webHidden/>
              </w:rPr>
            </w:r>
            <w:r w:rsidR="001A72E3">
              <w:rPr>
                <w:noProof/>
                <w:webHidden/>
              </w:rPr>
              <w:fldChar w:fldCharType="separate"/>
            </w:r>
            <w:r w:rsidR="001A72E3">
              <w:rPr>
                <w:noProof/>
                <w:webHidden/>
              </w:rPr>
              <w:t>85</w:t>
            </w:r>
            <w:r w:rsidR="001A72E3">
              <w:rPr>
                <w:noProof/>
                <w:webHidden/>
              </w:rPr>
              <w:fldChar w:fldCharType="end"/>
            </w:r>
          </w:hyperlink>
        </w:p>
        <w:p w:rsidR="001A72E3" w:rsidRDefault="00A71283">
          <w:pPr>
            <w:pStyle w:val="24"/>
            <w:tabs>
              <w:tab w:val="right" w:leader="dot" w:pos="9203"/>
            </w:tabs>
            <w:rPr>
              <w:noProof/>
            </w:rPr>
          </w:pPr>
          <w:hyperlink w:anchor="_Toc527222540" w:history="1">
            <w:r w:rsidR="001A72E3" w:rsidRPr="00152E64">
              <w:rPr>
                <w:rStyle w:val="afb"/>
                <w:rFonts w:ascii="Times New Roman" w:hAnsi="Times New Roman"/>
                <w:noProof/>
              </w:rPr>
              <w:t>План-график реализации проекта</w:t>
            </w:r>
            <w:r w:rsidR="001A72E3">
              <w:rPr>
                <w:noProof/>
                <w:webHidden/>
              </w:rPr>
              <w:tab/>
            </w:r>
            <w:r w:rsidR="001A72E3">
              <w:rPr>
                <w:noProof/>
                <w:webHidden/>
              </w:rPr>
              <w:fldChar w:fldCharType="begin"/>
            </w:r>
            <w:r w:rsidR="001A72E3">
              <w:rPr>
                <w:noProof/>
                <w:webHidden/>
              </w:rPr>
              <w:instrText xml:space="preserve"> PAGEREF _Toc527222540 \h </w:instrText>
            </w:r>
            <w:r w:rsidR="001A72E3">
              <w:rPr>
                <w:noProof/>
                <w:webHidden/>
              </w:rPr>
            </w:r>
            <w:r w:rsidR="001A72E3">
              <w:rPr>
                <w:noProof/>
                <w:webHidden/>
              </w:rPr>
              <w:fldChar w:fldCharType="separate"/>
            </w:r>
            <w:r w:rsidR="001A72E3">
              <w:rPr>
                <w:noProof/>
                <w:webHidden/>
              </w:rPr>
              <w:t>85</w:t>
            </w:r>
            <w:r w:rsidR="001A72E3">
              <w:rPr>
                <w:noProof/>
                <w:webHidden/>
              </w:rPr>
              <w:fldChar w:fldCharType="end"/>
            </w:r>
          </w:hyperlink>
        </w:p>
        <w:p w:rsidR="001A72E3" w:rsidRDefault="00A71283">
          <w:pPr>
            <w:pStyle w:val="24"/>
            <w:tabs>
              <w:tab w:val="right" w:leader="dot" w:pos="9203"/>
            </w:tabs>
            <w:rPr>
              <w:noProof/>
            </w:rPr>
          </w:pPr>
          <w:hyperlink w:anchor="_Toc527222541" w:history="1">
            <w:r w:rsidR="001A72E3" w:rsidRPr="00152E64">
              <w:rPr>
                <w:rStyle w:val="afb"/>
                <w:rFonts w:ascii="Times New Roman" w:hAnsi="Times New Roman"/>
                <w:noProof/>
              </w:rPr>
              <w:t>Декларация о намерениях</w:t>
            </w:r>
            <w:r w:rsidR="001A72E3">
              <w:rPr>
                <w:noProof/>
                <w:webHidden/>
              </w:rPr>
              <w:tab/>
            </w:r>
            <w:r w:rsidR="001A72E3">
              <w:rPr>
                <w:noProof/>
                <w:webHidden/>
              </w:rPr>
              <w:fldChar w:fldCharType="begin"/>
            </w:r>
            <w:r w:rsidR="001A72E3">
              <w:rPr>
                <w:noProof/>
                <w:webHidden/>
              </w:rPr>
              <w:instrText xml:space="preserve"> PAGEREF _Toc527222541 \h </w:instrText>
            </w:r>
            <w:r w:rsidR="001A72E3">
              <w:rPr>
                <w:noProof/>
                <w:webHidden/>
              </w:rPr>
            </w:r>
            <w:r w:rsidR="001A72E3">
              <w:rPr>
                <w:noProof/>
                <w:webHidden/>
              </w:rPr>
              <w:fldChar w:fldCharType="separate"/>
            </w:r>
            <w:r w:rsidR="001A72E3">
              <w:rPr>
                <w:noProof/>
                <w:webHidden/>
              </w:rPr>
              <w:t>88</w:t>
            </w:r>
            <w:r w:rsidR="001A72E3">
              <w:rPr>
                <w:noProof/>
                <w:webHidden/>
              </w:rPr>
              <w:fldChar w:fldCharType="end"/>
            </w:r>
          </w:hyperlink>
        </w:p>
        <w:p w:rsidR="001A72E3" w:rsidRDefault="00A71283">
          <w:pPr>
            <w:pStyle w:val="18"/>
            <w:rPr>
              <w:noProof/>
            </w:rPr>
          </w:pPr>
          <w:hyperlink w:anchor="_Toc527222542" w:history="1">
            <w:r w:rsidR="001A72E3" w:rsidRPr="00152E64">
              <w:rPr>
                <w:rStyle w:val="afb"/>
                <w:rFonts w:ascii="Times New Roman" w:hAnsi="Times New Roman"/>
                <w:noProof/>
              </w:rPr>
              <w:t>Финансовый анализ и оценка инвестиций</w:t>
            </w:r>
            <w:r w:rsidR="001A72E3">
              <w:rPr>
                <w:noProof/>
                <w:webHidden/>
              </w:rPr>
              <w:tab/>
            </w:r>
            <w:r w:rsidR="001A72E3">
              <w:rPr>
                <w:noProof/>
                <w:webHidden/>
              </w:rPr>
              <w:fldChar w:fldCharType="begin"/>
            </w:r>
            <w:r w:rsidR="001A72E3">
              <w:rPr>
                <w:noProof/>
                <w:webHidden/>
              </w:rPr>
              <w:instrText xml:space="preserve"> PAGEREF _Toc527222542 \h </w:instrText>
            </w:r>
            <w:r w:rsidR="001A72E3">
              <w:rPr>
                <w:noProof/>
                <w:webHidden/>
              </w:rPr>
            </w:r>
            <w:r w:rsidR="001A72E3">
              <w:rPr>
                <w:noProof/>
                <w:webHidden/>
              </w:rPr>
              <w:fldChar w:fldCharType="separate"/>
            </w:r>
            <w:r w:rsidR="001A72E3">
              <w:rPr>
                <w:noProof/>
                <w:webHidden/>
              </w:rPr>
              <w:t>91</w:t>
            </w:r>
            <w:r w:rsidR="001A72E3">
              <w:rPr>
                <w:noProof/>
                <w:webHidden/>
              </w:rPr>
              <w:fldChar w:fldCharType="end"/>
            </w:r>
          </w:hyperlink>
        </w:p>
        <w:p w:rsidR="001A72E3" w:rsidRDefault="00A71283">
          <w:pPr>
            <w:pStyle w:val="24"/>
            <w:tabs>
              <w:tab w:val="right" w:leader="dot" w:pos="9203"/>
            </w:tabs>
            <w:rPr>
              <w:noProof/>
            </w:rPr>
          </w:pPr>
          <w:hyperlink w:anchor="_Toc527222543" w:history="1">
            <w:r w:rsidR="001A72E3" w:rsidRPr="00152E64">
              <w:rPr>
                <w:rStyle w:val="afb"/>
                <w:rFonts w:ascii="Times New Roman" w:hAnsi="Times New Roman"/>
                <w:noProof/>
              </w:rPr>
              <w:t>Основные исходные данные, допущения и предпосылки, использованные для построения финансовых прогнозов</w:t>
            </w:r>
            <w:r w:rsidR="001A72E3">
              <w:rPr>
                <w:noProof/>
                <w:webHidden/>
              </w:rPr>
              <w:tab/>
            </w:r>
            <w:r w:rsidR="001A72E3">
              <w:rPr>
                <w:noProof/>
                <w:webHidden/>
              </w:rPr>
              <w:fldChar w:fldCharType="begin"/>
            </w:r>
            <w:r w:rsidR="001A72E3">
              <w:rPr>
                <w:noProof/>
                <w:webHidden/>
              </w:rPr>
              <w:instrText xml:space="preserve"> PAGEREF _Toc527222543 \h </w:instrText>
            </w:r>
            <w:r w:rsidR="001A72E3">
              <w:rPr>
                <w:noProof/>
                <w:webHidden/>
              </w:rPr>
            </w:r>
            <w:r w:rsidR="001A72E3">
              <w:rPr>
                <w:noProof/>
                <w:webHidden/>
              </w:rPr>
              <w:fldChar w:fldCharType="separate"/>
            </w:r>
            <w:r w:rsidR="001A72E3">
              <w:rPr>
                <w:noProof/>
                <w:webHidden/>
              </w:rPr>
              <w:t>91</w:t>
            </w:r>
            <w:r w:rsidR="001A72E3">
              <w:rPr>
                <w:noProof/>
                <w:webHidden/>
              </w:rPr>
              <w:fldChar w:fldCharType="end"/>
            </w:r>
          </w:hyperlink>
        </w:p>
        <w:p w:rsidR="001A72E3" w:rsidRDefault="00A71283">
          <w:pPr>
            <w:pStyle w:val="33"/>
            <w:tabs>
              <w:tab w:val="right" w:leader="dot" w:pos="9203"/>
            </w:tabs>
            <w:rPr>
              <w:noProof/>
            </w:rPr>
          </w:pPr>
          <w:hyperlink w:anchor="_Toc527222544" w:history="1">
            <w:r w:rsidR="001A72E3" w:rsidRPr="00152E64">
              <w:rPr>
                <w:rStyle w:val="afb"/>
                <w:rFonts w:ascii="Times New Roman" w:hAnsi="Times New Roman"/>
                <w:noProof/>
              </w:rPr>
              <w:t>Основные параметры финансового плана</w:t>
            </w:r>
            <w:r w:rsidR="001A72E3">
              <w:rPr>
                <w:noProof/>
                <w:webHidden/>
              </w:rPr>
              <w:tab/>
            </w:r>
            <w:r w:rsidR="001A72E3">
              <w:rPr>
                <w:noProof/>
                <w:webHidden/>
              </w:rPr>
              <w:fldChar w:fldCharType="begin"/>
            </w:r>
            <w:r w:rsidR="001A72E3">
              <w:rPr>
                <w:noProof/>
                <w:webHidden/>
              </w:rPr>
              <w:instrText xml:space="preserve"> PAGEREF _Toc527222544 \h </w:instrText>
            </w:r>
            <w:r w:rsidR="001A72E3">
              <w:rPr>
                <w:noProof/>
                <w:webHidden/>
              </w:rPr>
            </w:r>
            <w:r w:rsidR="001A72E3">
              <w:rPr>
                <w:noProof/>
                <w:webHidden/>
              </w:rPr>
              <w:fldChar w:fldCharType="separate"/>
            </w:r>
            <w:r w:rsidR="001A72E3">
              <w:rPr>
                <w:noProof/>
                <w:webHidden/>
              </w:rPr>
              <w:t>91</w:t>
            </w:r>
            <w:r w:rsidR="001A72E3">
              <w:rPr>
                <w:noProof/>
                <w:webHidden/>
              </w:rPr>
              <w:fldChar w:fldCharType="end"/>
            </w:r>
          </w:hyperlink>
        </w:p>
        <w:p w:rsidR="001A72E3" w:rsidRDefault="00A71283">
          <w:pPr>
            <w:pStyle w:val="33"/>
            <w:tabs>
              <w:tab w:val="right" w:leader="dot" w:pos="9203"/>
            </w:tabs>
            <w:rPr>
              <w:noProof/>
            </w:rPr>
          </w:pPr>
          <w:hyperlink w:anchor="_Toc527222545" w:history="1">
            <w:r w:rsidR="001A72E3" w:rsidRPr="00152E64">
              <w:rPr>
                <w:rStyle w:val="afb"/>
                <w:rFonts w:ascii="Times New Roman" w:hAnsi="Times New Roman"/>
                <w:noProof/>
              </w:rPr>
              <w:t>Макроэкономические допущения</w:t>
            </w:r>
            <w:r w:rsidR="001A72E3">
              <w:rPr>
                <w:noProof/>
                <w:webHidden/>
              </w:rPr>
              <w:tab/>
            </w:r>
            <w:r w:rsidR="001A72E3">
              <w:rPr>
                <w:noProof/>
                <w:webHidden/>
              </w:rPr>
              <w:fldChar w:fldCharType="begin"/>
            </w:r>
            <w:r w:rsidR="001A72E3">
              <w:rPr>
                <w:noProof/>
                <w:webHidden/>
              </w:rPr>
              <w:instrText xml:space="preserve"> PAGEREF _Toc527222545 \h </w:instrText>
            </w:r>
            <w:r w:rsidR="001A72E3">
              <w:rPr>
                <w:noProof/>
                <w:webHidden/>
              </w:rPr>
            </w:r>
            <w:r w:rsidR="001A72E3">
              <w:rPr>
                <w:noProof/>
                <w:webHidden/>
              </w:rPr>
              <w:fldChar w:fldCharType="separate"/>
            </w:r>
            <w:r w:rsidR="001A72E3">
              <w:rPr>
                <w:noProof/>
                <w:webHidden/>
              </w:rPr>
              <w:t>91</w:t>
            </w:r>
            <w:r w:rsidR="001A72E3">
              <w:rPr>
                <w:noProof/>
                <w:webHidden/>
              </w:rPr>
              <w:fldChar w:fldCharType="end"/>
            </w:r>
          </w:hyperlink>
        </w:p>
        <w:p w:rsidR="001A72E3" w:rsidRDefault="00A71283">
          <w:pPr>
            <w:pStyle w:val="33"/>
            <w:tabs>
              <w:tab w:val="right" w:leader="dot" w:pos="9203"/>
            </w:tabs>
            <w:rPr>
              <w:noProof/>
            </w:rPr>
          </w:pPr>
          <w:hyperlink w:anchor="_Toc527222546" w:history="1">
            <w:r w:rsidR="001A72E3" w:rsidRPr="00152E64">
              <w:rPr>
                <w:rStyle w:val="afb"/>
                <w:rFonts w:ascii="Times New Roman" w:hAnsi="Times New Roman"/>
                <w:noProof/>
              </w:rPr>
              <w:t>Эффективность проектов резидентов представлена в следующей таблице.</w:t>
            </w:r>
            <w:r w:rsidR="001A72E3">
              <w:rPr>
                <w:noProof/>
                <w:webHidden/>
              </w:rPr>
              <w:tab/>
            </w:r>
            <w:r w:rsidR="001A72E3">
              <w:rPr>
                <w:noProof/>
                <w:webHidden/>
              </w:rPr>
              <w:fldChar w:fldCharType="begin"/>
            </w:r>
            <w:r w:rsidR="001A72E3">
              <w:rPr>
                <w:noProof/>
                <w:webHidden/>
              </w:rPr>
              <w:instrText xml:space="preserve"> PAGEREF _Toc527222546 \h </w:instrText>
            </w:r>
            <w:r w:rsidR="001A72E3">
              <w:rPr>
                <w:noProof/>
                <w:webHidden/>
              </w:rPr>
            </w:r>
            <w:r w:rsidR="001A72E3">
              <w:rPr>
                <w:noProof/>
                <w:webHidden/>
              </w:rPr>
              <w:fldChar w:fldCharType="separate"/>
            </w:r>
            <w:r w:rsidR="001A72E3">
              <w:rPr>
                <w:noProof/>
                <w:webHidden/>
              </w:rPr>
              <w:t>91</w:t>
            </w:r>
            <w:r w:rsidR="001A72E3">
              <w:rPr>
                <w:noProof/>
                <w:webHidden/>
              </w:rPr>
              <w:fldChar w:fldCharType="end"/>
            </w:r>
          </w:hyperlink>
        </w:p>
        <w:p w:rsidR="001A72E3" w:rsidRDefault="00A71283">
          <w:pPr>
            <w:pStyle w:val="24"/>
            <w:tabs>
              <w:tab w:val="right" w:leader="dot" w:pos="9203"/>
            </w:tabs>
            <w:rPr>
              <w:noProof/>
            </w:rPr>
          </w:pPr>
          <w:hyperlink w:anchor="_Toc527222547" w:history="1">
            <w:r w:rsidR="001A72E3" w:rsidRPr="00152E64">
              <w:rPr>
                <w:rStyle w:val="afb"/>
                <w:rFonts w:ascii="Times New Roman" w:hAnsi="Times New Roman"/>
                <w:noProof/>
              </w:rPr>
              <w:t>Результата реализации проекта</w:t>
            </w:r>
            <w:r w:rsidR="001A72E3">
              <w:rPr>
                <w:noProof/>
                <w:webHidden/>
              </w:rPr>
              <w:tab/>
            </w:r>
            <w:r w:rsidR="001A72E3">
              <w:rPr>
                <w:noProof/>
                <w:webHidden/>
              </w:rPr>
              <w:fldChar w:fldCharType="begin"/>
            </w:r>
            <w:r w:rsidR="001A72E3">
              <w:rPr>
                <w:noProof/>
                <w:webHidden/>
              </w:rPr>
              <w:instrText xml:space="preserve"> PAGEREF _Toc527222547 \h </w:instrText>
            </w:r>
            <w:r w:rsidR="001A72E3">
              <w:rPr>
                <w:noProof/>
                <w:webHidden/>
              </w:rPr>
            </w:r>
            <w:r w:rsidR="001A72E3">
              <w:rPr>
                <w:noProof/>
                <w:webHidden/>
              </w:rPr>
              <w:fldChar w:fldCharType="separate"/>
            </w:r>
            <w:r w:rsidR="001A72E3">
              <w:rPr>
                <w:noProof/>
                <w:webHidden/>
              </w:rPr>
              <w:t>96</w:t>
            </w:r>
            <w:r w:rsidR="001A72E3">
              <w:rPr>
                <w:noProof/>
                <w:webHidden/>
              </w:rPr>
              <w:fldChar w:fldCharType="end"/>
            </w:r>
          </w:hyperlink>
        </w:p>
        <w:p w:rsidR="001A72E3" w:rsidRDefault="00A71283">
          <w:pPr>
            <w:pStyle w:val="18"/>
            <w:rPr>
              <w:noProof/>
            </w:rPr>
          </w:pPr>
          <w:hyperlink w:anchor="_Toc527222548" w:history="1">
            <w:r w:rsidR="001A72E3" w:rsidRPr="00152E64">
              <w:rPr>
                <w:rStyle w:val="afb"/>
                <w:rFonts w:ascii="Times New Roman" w:hAnsi="Times New Roman"/>
                <w:noProof/>
              </w:rPr>
              <w:t>Анализ проектных рисков</w:t>
            </w:r>
            <w:r w:rsidR="001A72E3">
              <w:rPr>
                <w:noProof/>
                <w:webHidden/>
              </w:rPr>
              <w:tab/>
            </w:r>
            <w:r w:rsidR="001A72E3">
              <w:rPr>
                <w:noProof/>
                <w:webHidden/>
              </w:rPr>
              <w:fldChar w:fldCharType="begin"/>
            </w:r>
            <w:r w:rsidR="001A72E3">
              <w:rPr>
                <w:noProof/>
                <w:webHidden/>
              </w:rPr>
              <w:instrText xml:space="preserve"> PAGEREF _Toc527222548 \h </w:instrText>
            </w:r>
            <w:r w:rsidR="001A72E3">
              <w:rPr>
                <w:noProof/>
                <w:webHidden/>
              </w:rPr>
            </w:r>
            <w:r w:rsidR="001A72E3">
              <w:rPr>
                <w:noProof/>
                <w:webHidden/>
              </w:rPr>
              <w:fldChar w:fldCharType="separate"/>
            </w:r>
            <w:r w:rsidR="001A72E3">
              <w:rPr>
                <w:noProof/>
                <w:webHidden/>
              </w:rPr>
              <w:t>97</w:t>
            </w:r>
            <w:r w:rsidR="001A72E3">
              <w:rPr>
                <w:noProof/>
                <w:webHidden/>
              </w:rPr>
              <w:fldChar w:fldCharType="end"/>
            </w:r>
          </w:hyperlink>
        </w:p>
        <w:p w:rsidR="001A72E3" w:rsidRDefault="00A71283">
          <w:pPr>
            <w:pStyle w:val="24"/>
            <w:tabs>
              <w:tab w:val="right" w:leader="dot" w:pos="9203"/>
            </w:tabs>
            <w:rPr>
              <w:noProof/>
            </w:rPr>
          </w:pPr>
          <w:hyperlink w:anchor="_Toc527222549" w:history="1">
            <w:r w:rsidR="001A72E3" w:rsidRPr="00152E64">
              <w:rPr>
                <w:rStyle w:val="afb"/>
                <w:rFonts w:ascii="Times New Roman" w:hAnsi="Times New Roman"/>
                <w:noProof/>
              </w:rPr>
              <w:t>Риск недостаточного спроса со стороны резидентов</w:t>
            </w:r>
            <w:r w:rsidR="001A72E3">
              <w:rPr>
                <w:noProof/>
                <w:webHidden/>
              </w:rPr>
              <w:tab/>
            </w:r>
            <w:r w:rsidR="001A72E3">
              <w:rPr>
                <w:noProof/>
                <w:webHidden/>
              </w:rPr>
              <w:fldChar w:fldCharType="begin"/>
            </w:r>
            <w:r w:rsidR="001A72E3">
              <w:rPr>
                <w:noProof/>
                <w:webHidden/>
              </w:rPr>
              <w:instrText xml:space="preserve"> PAGEREF _Toc527222549 \h </w:instrText>
            </w:r>
            <w:r w:rsidR="001A72E3">
              <w:rPr>
                <w:noProof/>
                <w:webHidden/>
              </w:rPr>
            </w:r>
            <w:r w:rsidR="001A72E3">
              <w:rPr>
                <w:noProof/>
                <w:webHidden/>
              </w:rPr>
              <w:fldChar w:fldCharType="separate"/>
            </w:r>
            <w:r w:rsidR="001A72E3">
              <w:rPr>
                <w:noProof/>
                <w:webHidden/>
              </w:rPr>
              <w:t>97</w:t>
            </w:r>
            <w:r w:rsidR="001A72E3">
              <w:rPr>
                <w:noProof/>
                <w:webHidden/>
              </w:rPr>
              <w:fldChar w:fldCharType="end"/>
            </w:r>
          </w:hyperlink>
        </w:p>
        <w:p w:rsidR="001A72E3" w:rsidRDefault="00A71283">
          <w:pPr>
            <w:pStyle w:val="24"/>
            <w:tabs>
              <w:tab w:val="right" w:leader="dot" w:pos="9203"/>
            </w:tabs>
            <w:rPr>
              <w:noProof/>
            </w:rPr>
          </w:pPr>
          <w:hyperlink w:anchor="_Toc527222550" w:history="1">
            <w:r w:rsidR="001A72E3" w:rsidRPr="00152E64">
              <w:rPr>
                <w:rStyle w:val="afb"/>
                <w:rFonts w:ascii="Times New Roman" w:hAnsi="Times New Roman"/>
                <w:noProof/>
              </w:rPr>
              <w:t>Риск низкого спроса на продукцию резидентов</w:t>
            </w:r>
            <w:r w:rsidR="001A72E3">
              <w:rPr>
                <w:noProof/>
                <w:webHidden/>
              </w:rPr>
              <w:tab/>
            </w:r>
            <w:r w:rsidR="001A72E3">
              <w:rPr>
                <w:noProof/>
                <w:webHidden/>
              </w:rPr>
              <w:fldChar w:fldCharType="begin"/>
            </w:r>
            <w:r w:rsidR="001A72E3">
              <w:rPr>
                <w:noProof/>
                <w:webHidden/>
              </w:rPr>
              <w:instrText xml:space="preserve"> PAGEREF _Toc527222550 \h </w:instrText>
            </w:r>
            <w:r w:rsidR="001A72E3">
              <w:rPr>
                <w:noProof/>
                <w:webHidden/>
              </w:rPr>
            </w:r>
            <w:r w:rsidR="001A72E3">
              <w:rPr>
                <w:noProof/>
                <w:webHidden/>
              </w:rPr>
              <w:fldChar w:fldCharType="separate"/>
            </w:r>
            <w:r w:rsidR="001A72E3">
              <w:rPr>
                <w:noProof/>
                <w:webHidden/>
              </w:rPr>
              <w:t>98</w:t>
            </w:r>
            <w:r w:rsidR="001A72E3">
              <w:rPr>
                <w:noProof/>
                <w:webHidden/>
              </w:rPr>
              <w:fldChar w:fldCharType="end"/>
            </w:r>
          </w:hyperlink>
        </w:p>
        <w:p w:rsidR="001A72E3" w:rsidRDefault="00A71283">
          <w:pPr>
            <w:pStyle w:val="24"/>
            <w:tabs>
              <w:tab w:val="right" w:leader="dot" w:pos="9203"/>
            </w:tabs>
            <w:rPr>
              <w:noProof/>
            </w:rPr>
          </w:pPr>
          <w:hyperlink w:anchor="_Toc527222551" w:history="1">
            <w:r w:rsidR="001A72E3" w:rsidRPr="00152E64">
              <w:rPr>
                <w:rStyle w:val="afb"/>
                <w:rFonts w:ascii="Times New Roman" w:hAnsi="Times New Roman"/>
                <w:noProof/>
              </w:rPr>
              <w:t>Риск недофинансирования проектов резидентов</w:t>
            </w:r>
            <w:r w:rsidR="001A72E3">
              <w:rPr>
                <w:noProof/>
                <w:webHidden/>
              </w:rPr>
              <w:tab/>
            </w:r>
            <w:r w:rsidR="001A72E3">
              <w:rPr>
                <w:noProof/>
                <w:webHidden/>
              </w:rPr>
              <w:fldChar w:fldCharType="begin"/>
            </w:r>
            <w:r w:rsidR="001A72E3">
              <w:rPr>
                <w:noProof/>
                <w:webHidden/>
              </w:rPr>
              <w:instrText xml:space="preserve"> PAGEREF _Toc527222551 \h </w:instrText>
            </w:r>
            <w:r w:rsidR="001A72E3">
              <w:rPr>
                <w:noProof/>
                <w:webHidden/>
              </w:rPr>
            </w:r>
            <w:r w:rsidR="001A72E3">
              <w:rPr>
                <w:noProof/>
                <w:webHidden/>
              </w:rPr>
              <w:fldChar w:fldCharType="separate"/>
            </w:r>
            <w:r w:rsidR="001A72E3">
              <w:rPr>
                <w:noProof/>
                <w:webHidden/>
              </w:rPr>
              <w:t>99</w:t>
            </w:r>
            <w:r w:rsidR="001A72E3">
              <w:rPr>
                <w:noProof/>
                <w:webHidden/>
              </w:rPr>
              <w:fldChar w:fldCharType="end"/>
            </w:r>
          </w:hyperlink>
        </w:p>
        <w:p w:rsidR="001A72E3" w:rsidRDefault="00A71283">
          <w:pPr>
            <w:pStyle w:val="24"/>
            <w:tabs>
              <w:tab w:val="right" w:leader="dot" w:pos="9203"/>
            </w:tabs>
            <w:rPr>
              <w:noProof/>
            </w:rPr>
          </w:pPr>
          <w:hyperlink w:anchor="_Toc527222552" w:history="1">
            <w:r w:rsidR="001A72E3" w:rsidRPr="00152E64">
              <w:rPr>
                <w:rStyle w:val="afb"/>
                <w:rFonts w:ascii="Times New Roman" w:hAnsi="Times New Roman"/>
                <w:noProof/>
              </w:rPr>
              <w:t>Риск, связанный с поставками сырья для изготовления продукции</w:t>
            </w:r>
            <w:r w:rsidR="001A72E3">
              <w:rPr>
                <w:noProof/>
                <w:webHidden/>
              </w:rPr>
              <w:tab/>
            </w:r>
            <w:r w:rsidR="001A72E3">
              <w:rPr>
                <w:noProof/>
                <w:webHidden/>
              </w:rPr>
              <w:fldChar w:fldCharType="begin"/>
            </w:r>
            <w:r w:rsidR="001A72E3">
              <w:rPr>
                <w:noProof/>
                <w:webHidden/>
              </w:rPr>
              <w:instrText xml:space="preserve"> PAGEREF _Toc527222552 \h </w:instrText>
            </w:r>
            <w:r w:rsidR="001A72E3">
              <w:rPr>
                <w:noProof/>
                <w:webHidden/>
              </w:rPr>
            </w:r>
            <w:r w:rsidR="001A72E3">
              <w:rPr>
                <w:noProof/>
                <w:webHidden/>
              </w:rPr>
              <w:fldChar w:fldCharType="separate"/>
            </w:r>
            <w:r w:rsidR="001A72E3">
              <w:rPr>
                <w:noProof/>
                <w:webHidden/>
              </w:rPr>
              <w:t>99</w:t>
            </w:r>
            <w:r w:rsidR="001A72E3">
              <w:rPr>
                <w:noProof/>
                <w:webHidden/>
              </w:rPr>
              <w:fldChar w:fldCharType="end"/>
            </w:r>
          </w:hyperlink>
        </w:p>
        <w:p w:rsidR="001A72E3" w:rsidRDefault="00A71283">
          <w:pPr>
            <w:pStyle w:val="24"/>
            <w:tabs>
              <w:tab w:val="right" w:leader="dot" w:pos="9203"/>
            </w:tabs>
            <w:rPr>
              <w:noProof/>
            </w:rPr>
          </w:pPr>
          <w:hyperlink w:anchor="_Toc527222553" w:history="1">
            <w:r w:rsidR="001A72E3" w:rsidRPr="00152E64">
              <w:rPr>
                <w:rStyle w:val="afb"/>
                <w:rFonts w:ascii="Times New Roman" w:hAnsi="Times New Roman"/>
                <w:noProof/>
              </w:rPr>
              <w:t>Риск, вызванный сбоями оборудования</w:t>
            </w:r>
            <w:r w:rsidR="001A72E3">
              <w:rPr>
                <w:noProof/>
                <w:webHidden/>
              </w:rPr>
              <w:tab/>
            </w:r>
            <w:r w:rsidR="001A72E3">
              <w:rPr>
                <w:noProof/>
                <w:webHidden/>
              </w:rPr>
              <w:fldChar w:fldCharType="begin"/>
            </w:r>
            <w:r w:rsidR="001A72E3">
              <w:rPr>
                <w:noProof/>
                <w:webHidden/>
              </w:rPr>
              <w:instrText xml:space="preserve"> PAGEREF _Toc527222553 \h </w:instrText>
            </w:r>
            <w:r w:rsidR="001A72E3">
              <w:rPr>
                <w:noProof/>
                <w:webHidden/>
              </w:rPr>
            </w:r>
            <w:r w:rsidR="001A72E3">
              <w:rPr>
                <w:noProof/>
                <w:webHidden/>
              </w:rPr>
              <w:fldChar w:fldCharType="separate"/>
            </w:r>
            <w:r w:rsidR="001A72E3">
              <w:rPr>
                <w:noProof/>
                <w:webHidden/>
              </w:rPr>
              <w:t>99</w:t>
            </w:r>
            <w:r w:rsidR="001A72E3">
              <w:rPr>
                <w:noProof/>
                <w:webHidden/>
              </w:rPr>
              <w:fldChar w:fldCharType="end"/>
            </w:r>
          </w:hyperlink>
        </w:p>
        <w:p w:rsidR="001A72E3" w:rsidRDefault="00A71283">
          <w:pPr>
            <w:pStyle w:val="24"/>
            <w:tabs>
              <w:tab w:val="right" w:leader="dot" w:pos="9203"/>
            </w:tabs>
            <w:rPr>
              <w:noProof/>
            </w:rPr>
          </w:pPr>
          <w:hyperlink w:anchor="_Toc527222554" w:history="1">
            <w:r w:rsidR="001A72E3" w:rsidRPr="00152E64">
              <w:rPr>
                <w:rStyle w:val="afb"/>
                <w:rFonts w:ascii="Times New Roman" w:hAnsi="Times New Roman"/>
                <w:noProof/>
              </w:rPr>
              <w:t>Строительные риски</w:t>
            </w:r>
            <w:r w:rsidR="001A72E3">
              <w:rPr>
                <w:noProof/>
                <w:webHidden/>
              </w:rPr>
              <w:tab/>
            </w:r>
            <w:r w:rsidR="001A72E3">
              <w:rPr>
                <w:noProof/>
                <w:webHidden/>
              </w:rPr>
              <w:fldChar w:fldCharType="begin"/>
            </w:r>
            <w:r w:rsidR="001A72E3">
              <w:rPr>
                <w:noProof/>
                <w:webHidden/>
              </w:rPr>
              <w:instrText xml:space="preserve"> PAGEREF _Toc527222554 \h </w:instrText>
            </w:r>
            <w:r w:rsidR="001A72E3">
              <w:rPr>
                <w:noProof/>
                <w:webHidden/>
              </w:rPr>
            </w:r>
            <w:r w:rsidR="001A72E3">
              <w:rPr>
                <w:noProof/>
                <w:webHidden/>
              </w:rPr>
              <w:fldChar w:fldCharType="separate"/>
            </w:r>
            <w:r w:rsidR="001A72E3">
              <w:rPr>
                <w:noProof/>
                <w:webHidden/>
              </w:rPr>
              <w:t>99</w:t>
            </w:r>
            <w:r w:rsidR="001A72E3">
              <w:rPr>
                <w:noProof/>
                <w:webHidden/>
              </w:rPr>
              <w:fldChar w:fldCharType="end"/>
            </w:r>
          </w:hyperlink>
        </w:p>
        <w:p w:rsidR="001A72E3" w:rsidRDefault="00A71283">
          <w:pPr>
            <w:pStyle w:val="24"/>
            <w:tabs>
              <w:tab w:val="right" w:leader="dot" w:pos="9203"/>
            </w:tabs>
            <w:rPr>
              <w:noProof/>
            </w:rPr>
          </w:pPr>
          <w:hyperlink w:anchor="_Toc527222555" w:history="1">
            <w:r w:rsidR="001A72E3" w:rsidRPr="00152E64">
              <w:rPr>
                <w:rStyle w:val="afb"/>
                <w:rFonts w:ascii="Times New Roman" w:hAnsi="Times New Roman"/>
                <w:noProof/>
              </w:rPr>
              <w:t>Результаты оценки воздействия изменений ключевых факторов риска на финансовые прогнозы</w:t>
            </w:r>
            <w:r w:rsidR="001A72E3">
              <w:rPr>
                <w:noProof/>
                <w:webHidden/>
              </w:rPr>
              <w:tab/>
            </w:r>
            <w:r w:rsidR="001A72E3">
              <w:rPr>
                <w:noProof/>
                <w:webHidden/>
              </w:rPr>
              <w:fldChar w:fldCharType="begin"/>
            </w:r>
            <w:r w:rsidR="001A72E3">
              <w:rPr>
                <w:noProof/>
                <w:webHidden/>
              </w:rPr>
              <w:instrText xml:space="preserve"> PAGEREF _Toc527222555 \h </w:instrText>
            </w:r>
            <w:r w:rsidR="001A72E3">
              <w:rPr>
                <w:noProof/>
                <w:webHidden/>
              </w:rPr>
            </w:r>
            <w:r w:rsidR="001A72E3">
              <w:rPr>
                <w:noProof/>
                <w:webHidden/>
              </w:rPr>
              <w:fldChar w:fldCharType="separate"/>
            </w:r>
            <w:r w:rsidR="001A72E3">
              <w:rPr>
                <w:noProof/>
                <w:webHidden/>
              </w:rPr>
              <w:t>99</w:t>
            </w:r>
            <w:r w:rsidR="001A72E3">
              <w:rPr>
                <w:noProof/>
                <w:webHidden/>
              </w:rPr>
              <w:fldChar w:fldCharType="end"/>
            </w:r>
          </w:hyperlink>
        </w:p>
        <w:p w:rsidR="001A72E3" w:rsidRDefault="00A71283">
          <w:pPr>
            <w:pStyle w:val="18"/>
            <w:rPr>
              <w:noProof/>
            </w:rPr>
          </w:pPr>
          <w:hyperlink w:anchor="_Toc527222556" w:history="1">
            <w:r w:rsidR="001A72E3" w:rsidRPr="00152E64">
              <w:rPr>
                <w:rStyle w:val="afb"/>
                <w:rFonts w:ascii="Times New Roman" w:hAnsi="Times New Roman"/>
                <w:noProof/>
              </w:rPr>
              <w:t>ПРИЛОЖЕНИЕ 1</w:t>
            </w:r>
            <w:r w:rsidR="001A72E3">
              <w:rPr>
                <w:noProof/>
                <w:webHidden/>
              </w:rPr>
              <w:tab/>
            </w:r>
            <w:r w:rsidR="001A72E3">
              <w:rPr>
                <w:noProof/>
                <w:webHidden/>
              </w:rPr>
              <w:fldChar w:fldCharType="begin"/>
            </w:r>
            <w:r w:rsidR="001A72E3">
              <w:rPr>
                <w:noProof/>
                <w:webHidden/>
              </w:rPr>
              <w:instrText xml:space="preserve"> PAGEREF _Toc527222556 \h </w:instrText>
            </w:r>
            <w:r w:rsidR="001A72E3">
              <w:rPr>
                <w:noProof/>
                <w:webHidden/>
              </w:rPr>
            </w:r>
            <w:r w:rsidR="001A72E3">
              <w:rPr>
                <w:noProof/>
                <w:webHidden/>
              </w:rPr>
              <w:fldChar w:fldCharType="separate"/>
            </w:r>
            <w:r w:rsidR="001A72E3">
              <w:rPr>
                <w:noProof/>
                <w:webHidden/>
              </w:rPr>
              <w:t>101</w:t>
            </w:r>
            <w:r w:rsidR="001A72E3">
              <w:rPr>
                <w:noProof/>
                <w:webHidden/>
              </w:rPr>
              <w:fldChar w:fldCharType="end"/>
            </w:r>
          </w:hyperlink>
        </w:p>
        <w:p w:rsidR="001A72E3" w:rsidRDefault="00A71283">
          <w:pPr>
            <w:pStyle w:val="24"/>
            <w:tabs>
              <w:tab w:val="right" w:leader="dot" w:pos="9203"/>
            </w:tabs>
            <w:rPr>
              <w:noProof/>
            </w:rPr>
          </w:pPr>
          <w:hyperlink w:anchor="_Toc527222557" w:history="1">
            <w:r w:rsidR="001A72E3" w:rsidRPr="00152E64">
              <w:rPr>
                <w:rStyle w:val="afb"/>
                <w:rFonts w:ascii="Times New Roman" w:hAnsi="Times New Roman"/>
                <w:noProof/>
              </w:rPr>
              <w:t>Расчет размера арендной платы за земельный участок</w:t>
            </w:r>
            <w:r w:rsidR="001A72E3">
              <w:rPr>
                <w:noProof/>
                <w:webHidden/>
              </w:rPr>
              <w:tab/>
            </w:r>
            <w:r w:rsidR="001A72E3">
              <w:rPr>
                <w:noProof/>
                <w:webHidden/>
              </w:rPr>
              <w:fldChar w:fldCharType="begin"/>
            </w:r>
            <w:r w:rsidR="001A72E3">
              <w:rPr>
                <w:noProof/>
                <w:webHidden/>
              </w:rPr>
              <w:instrText xml:space="preserve"> PAGEREF _Toc527222557 \h </w:instrText>
            </w:r>
            <w:r w:rsidR="001A72E3">
              <w:rPr>
                <w:noProof/>
                <w:webHidden/>
              </w:rPr>
            </w:r>
            <w:r w:rsidR="001A72E3">
              <w:rPr>
                <w:noProof/>
                <w:webHidden/>
              </w:rPr>
              <w:fldChar w:fldCharType="separate"/>
            </w:r>
            <w:r w:rsidR="001A72E3">
              <w:rPr>
                <w:noProof/>
                <w:webHidden/>
              </w:rPr>
              <w:t>101</w:t>
            </w:r>
            <w:r w:rsidR="001A72E3">
              <w:rPr>
                <w:noProof/>
                <w:webHidden/>
              </w:rPr>
              <w:fldChar w:fldCharType="end"/>
            </w:r>
          </w:hyperlink>
        </w:p>
        <w:p w:rsidR="00851ECE" w:rsidRDefault="00F65801" w:rsidP="00851ECE">
          <w:r>
            <w:rPr>
              <w:b/>
              <w:bCs/>
            </w:rPr>
            <w:fldChar w:fldCharType="end"/>
          </w:r>
        </w:p>
      </w:sdtContent>
    </w:sdt>
    <w:p w:rsidR="008C79BD" w:rsidRDefault="008C79BD">
      <w:pPr>
        <w:spacing w:before="0" w:after="200" w:line="276" w:lineRule="auto"/>
        <w:ind w:left="0"/>
        <w:jc w:val="left"/>
      </w:pPr>
      <w:r>
        <w:br w:type="page"/>
      </w:r>
    </w:p>
    <w:p w:rsidR="00131BD6" w:rsidRPr="00F066B2" w:rsidRDefault="00131BD6" w:rsidP="00AC5695">
      <w:pPr>
        <w:pStyle w:val="17"/>
        <w:rPr>
          <w:rFonts w:ascii="Times New Roman" w:hAnsi="Times New Roman"/>
        </w:rPr>
      </w:pPr>
      <w:bookmarkStart w:id="2" w:name="_Toc527222499"/>
      <w:bookmarkEnd w:id="0"/>
      <w:r w:rsidRPr="00F066B2">
        <w:rPr>
          <w:rFonts w:ascii="Times New Roman" w:hAnsi="Times New Roman"/>
        </w:rPr>
        <w:lastRenderedPageBreak/>
        <w:t>Резюме проекта</w:t>
      </w:r>
      <w:bookmarkEnd w:id="2"/>
      <w:r w:rsidRPr="00F066B2">
        <w:rPr>
          <w:rFonts w:ascii="Times New Roman" w:hAnsi="Times New Roman"/>
        </w:rPr>
        <w:t xml:space="preserve"> </w:t>
      </w:r>
    </w:p>
    <w:p w:rsidR="00F928D9" w:rsidRPr="004F18A6" w:rsidRDefault="00F928D9" w:rsidP="002F03CD">
      <w:pPr>
        <w:spacing w:before="0" w:line="240" w:lineRule="auto"/>
        <w:ind w:left="0" w:firstLine="709"/>
        <w:rPr>
          <w:rFonts w:ascii="Times New Roman" w:eastAsiaTheme="minorHAnsi" w:hAnsi="Times New Roman"/>
          <w:color w:val="000000"/>
          <w:szCs w:val="24"/>
        </w:rPr>
      </w:pPr>
      <w:r w:rsidRPr="004F18A6">
        <w:rPr>
          <w:rFonts w:ascii="Times New Roman" w:eastAsiaTheme="minorHAnsi" w:hAnsi="Times New Roman"/>
          <w:color w:val="000000"/>
          <w:szCs w:val="24"/>
        </w:rPr>
        <w:t>Настоящий документ подготовлен с учетом представленных материалов, а также информации в части:</w:t>
      </w:r>
    </w:p>
    <w:p w:rsidR="00F928D9" w:rsidRPr="00F928D9" w:rsidRDefault="00F928D9" w:rsidP="002F03CD">
      <w:pPr>
        <w:pStyle w:val="aa"/>
        <w:spacing w:before="0" w:line="240" w:lineRule="auto"/>
        <w:ind w:left="851" w:hanging="284"/>
        <w:rPr>
          <w:rFonts w:ascii="Times New Roman" w:eastAsiaTheme="minorHAnsi" w:hAnsi="Times New Roman"/>
          <w:color w:val="000000"/>
          <w:szCs w:val="24"/>
        </w:rPr>
      </w:pPr>
      <w:r w:rsidRPr="00F928D9">
        <w:rPr>
          <w:rFonts w:ascii="Times New Roman" w:eastAsiaTheme="minorHAnsi" w:hAnsi="Times New Roman"/>
          <w:color w:val="000000"/>
          <w:szCs w:val="24"/>
        </w:rPr>
        <w:t xml:space="preserve">- </w:t>
      </w:r>
      <w:r w:rsidRPr="00F928D9">
        <w:rPr>
          <w:rFonts w:ascii="Times New Roman" w:eastAsiaTheme="minorHAnsi" w:hAnsi="Times New Roman"/>
          <w:color w:val="000000"/>
          <w:szCs w:val="24"/>
        </w:rPr>
        <w:tab/>
        <w:t>уточнения сроков реализации Проекта;</w:t>
      </w:r>
    </w:p>
    <w:p w:rsidR="00F928D9" w:rsidRPr="00F928D9" w:rsidRDefault="00F928D9" w:rsidP="002F03CD">
      <w:pPr>
        <w:pStyle w:val="aa"/>
        <w:spacing w:before="0" w:line="240" w:lineRule="auto"/>
        <w:ind w:left="851" w:hanging="284"/>
        <w:rPr>
          <w:rFonts w:ascii="Times New Roman" w:eastAsiaTheme="minorHAnsi" w:hAnsi="Times New Roman"/>
          <w:color w:val="000000"/>
          <w:szCs w:val="24"/>
        </w:rPr>
      </w:pPr>
      <w:r>
        <w:rPr>
          <w:rFonts w:ascii="Times New Roman" w:eastAsiaTheme="minorHAnsi" w:hAnsi="Times New Roman"/>
          <w:color w:val="000000"/>
          <w:szCs w:val="24"/>
        </w:rPr>
        <w:t xml:space="preserve">- </w:t>
      </w:r>
      <w:r w:rsidR="004F18A6">
        <w:rPr>
          <w:rFonts w:ascii="Times New Roman" w:eastAsiaTheme="minorHAnsi" w:hAnsi="Times New Roman"/>
          <w:color w:val="000000"/>
          <w:szCs w:val="24"/>
        </w:rPr>
        <w:t xml:space="preserve"> </w:t>
      </w:r>
      <w:r w:rsidRPr="00F928D9">
        <w:rPr>
          <w:rFonts w:ascii="Times New Roman" w:eastAsiaTheme="minorHAnsi" w:hAnsi="Times New Roman"/>
          <w:color w:val="000000"/>
          <w:szCs w:val="24"/>
        </w:rPr>
        <w:t>детализации расчетов по доходам, расходам и другим параметрам резидентов индустриального парка и Управляющей компании;</w:t>
      </w:r>
    </w:p>
    <w:p w:rsidR="00F928D9" w:rsidRDefault="004F18A6" w:rsidP="002F03CD">
      <w:pPr>
        <w:pStyle w:val="aa"/>
        <w:spacing w:before="0" w:line="240" w:lineRule="auto"/>
        <w:ind w:left="851" w:hanging="284"/>
        <w:rPr>
          <w:rFonts w:ascii="Times New Roman" w:eastAsiaTheme="minorHAnsi" w:hAnsi="Times New Roman"/>
          <w:color w:val="000000"/>
          <w:szCs w:val="24"/>
        </w:rPr>
      </w:pPr>
      <w:r>
        <w:rPr>
          <w:rFonts w:ascii="Times New Roman" w:eastAsiaTheme="minorHAnsi" w:hAnsi="Times New Roman"/>
          <w:color w:val="000000"/>
          <w:szCs w:val="24"/>
        </w:rPr>
        <w:t>-</w:t>
      </w:r>
      <w:r w:rsidR="00F928D9" w:rsidRPr="00F928D9">
        <w:rPr>
          <w:rFonts w:ascii="Times New Roman" w:eastAsiaTheme="minorHAnsi" w:hAnsi="Times New Roman"/>
          <w:color w:val="000000"/>
          <w:szCs w:val="24"/>
        </w:rPr>
        <w:tab/>
      </w:r>
      <w:r>
        <w:rPr>
          <w:rFonts w:ascii="Times New Roman" w:eastAsiaTheme="minorHAnsi" w:hAnsi="Times New Roman"/>
          <w:color w:val="000000"/>
          <w:szCs w:val="24"/>
        </w:rPr>
        <w:t>п</w:t>
      </w:r>
      <w:r w:rsidR="00F928D9" w:rsidRPr="00F928D9">
        <w:rPr>
          <w:rFonts w:ascii="Times New Roman" w:eastAsiaTheme="minorHAnsi" w:hAnsi="Times New Roman"/>
          <w:color w:val="000000"/>
          <w:szCs w:val="24"/>
        </w:rPr>
        <w:t>ривлечения различных инструментов государственной поддержки на создание инженерной и транспортной структуры парка.</w:t>
      </w:r>
    </w:p>
    <w:p w:rsidR="0091012D" w:rsidRPr="0091012D" w:rsidRDefault="0091012D" w:rsidP="00AC5695">
      <w:pPr>
        <w:pStyle w:val="17"/>
        <w:rPr>
          <w:rFonts w:ascii="Times New Roman" w:hAnsi="Times New Roman"/>
        </w:rPr>
      </w:pPr>
      <w:bookmarkStart w:id="3" w:name="_Toc527222500"/>
      <w:r w:rsidRPr="0091012D">
        <w:rPr>
          <w:rFonts w:ascii="Times New Roman" w:hAnsi="Times New Roman"/>
        </w:rPr>
        <w:t>Описание проекта</w:t>
      </w:r>
      <w:bookmarkEnd w:id="3"/>
    </w:p>
    <w:p w:rsidR="0091012D" w:rsidRPr="0091012D" w:rsidRDefault="0091012D" w:rsidP="0091012D">
      <w:pPr>
        <w:spacing w:before="0" w:line="240" w:lineRule="auto"/>
        <w:ind w:left="0" w:firstLine="709"/>
        <w:rPr>
          <w:rFonts w:ascii="Times New Roman" w:eastAsiaTheme="minorHAnsi" w:hAnsi="Times New Roman"/>
          <w:color w:val="000000"/>
          <w:szCs w:val="24"/>
        </w:rPr>
      </w:pPr>
      <w:r w:rsidRPr="0091012D">
        <w:rPr>
          <w:rFonts w:ascii="Times New Roman" w:eastAsiaTheme="minorHAnsi" w:hAnsi="Times New Roman"/>
          <w:color w:val="000000"/>
          <w:szCs w:val="24"/>
        </w:rPr>
        <w:t xml:space="preserve">Проект предполагает создание и развитие индустриального парка в г. Кызыл Республики Тыва. </w:t>
      </w:r>
    </w:p>
    <w:p w:rsidR="0091012D" w:rsidRPr="0091012D" w:rsidRDefault="0091012D" w:rsidP="0091012D">
      <w:pPr>
        <w:spacing w:before="0" w:line="240" w:lineRule="auto"/>
        <w:ind w:left="0" w:firstLine="709"/>
        <w:rPr>
          <w:rFonts w:ascii="Times New Roman" w:eastAsiaTheme="minorHAnsi" w:hAnsi="Times New Roman"/>
          <w:color w:val="000000"/>
          <w:szCs w:val="24"/>
        </w:rPr>
      </w:pPr>
      <w:r w:rsidRPr="0091012D">
        <w:rPr>
          <w:rFonts w:ascii="Times New Roman" w:eastAsiaTheme="minorHAnsi" w:hAnsi="Times New Roman"/>
          <w:color w:val="000000"/>
          <w:szCs w:val="24"/>
        </w:rPr>
        <w:t>Цель проекта: создание организованной инвестиционной площадки, оборудованной полным комплексом коммунальной, энергетической и транспортной инфраструктуры, как основы для создания потенциального кластера обрабатывающих производств в республике Тыва.</w:t>
      </w:r>
    </w:p>
    <w:p w:rsidR="0091012D" w:rsidRPr="0091012D" w:rsidRDefault="0091012D" w:rsidP="0091012D">
      <w:pPr>
        <w:spacing w:before="0" w:line="240" w:lineRule="auto"/>
        <w:ind w:left="0" w:firstLine="709"/>
        <w:rPr>
          <w:rFonts w:ascii="Times New Roman" w:eastAsiaTheme="minorHAnsi" w:hAnsi="Times New Roman"/>
          <w:color w:val="000000"/>
          <w:szCs w:val="24"/>
        </w:rPr>
      </w:pPr>
      <w:r w:rsidRPr="0091012D">
        <w:rPr>
          <w:rFonts w:ascii="Times New Roman" w:eastAsiaTheme="minorHAnsi" w:hAnsi="Times New Roman"/>
          <w:color w:val="000000"/>
          <w:szCs w:val="24"/>
        </w:rPr>
        <w:t>Создание парка позволит решить следующие социально-экономические задачи:</w:t>
      </w:r>
    </w:p>
    <w:p w:rsidR="0091012D" w:rsidRPr="0091012D" w:rsidRDefault="0091012D"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91012D">
        <w:rPr>
          <w:rFonts w:ascii="Times New Roman" w:eastAsia="Times New Roman" w:hAnsi="Times New Roman"/>
          <w:bCs/>
          <w:szCs w:val="24"/>
          <w:lang w:eastAsia="ru-RU"/>
        </w:rPr>
        <w:t>Формирование и развитие новых перерабатывающих производств и сервисных компаний, продлевающих цепочки создания добавленной стоимости на территории республики.</w:t>
      </w:r>
    </w:p>
    <w:p w:rsidR="0091012D" w:rsidRPr="0091012D" w:rsidRDefault="0091012D"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91012D">
        <w:rPr>
          <w:rFonts w:ascii="Times New Roman" w:eastAsia="Times New Roman" w:hAnsi="Times New Roman"/>
          <w:bCs/>
          <w:szCs w:val="24"/>
          <w:lang w:eastAsia="ru-RU"/>
        </w:rPr>
        <w:t>Создания благоприятных условий для развития малого и среднего бизнеса Республики</w:t>
      </w:r>
    </w:p>
    <w:p w:rsidR="0091012D" w:rsidRPr="0091012D" w:rsidRDefault="0091012D"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91012D">
        <w:rPr>
          <w:rFonts w:ascii="Times New Roman" w:eastAsia="Times New Roman" w:hAnsi="Times New Roman"/>
          <w:bCs/>
          <w:szCs w:val="24"/>
          <w:lang w:eastAsia="ru-RU"/>
        </w:rPr>
        <w:t>Создание новых рабочих мест, позволяющее снизить уровень безработицы в регионе.</w:t>
      </w:r>
    </w:p>
    <w:p w:rsidR="0091012D" w:rsidRPr="0091012D" w:rsidRDefault="0091012D"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91012D">
        <w:rPr>
          <w:rFonts w:ascii="Times New Roman" w:eastAsia="Times New Roman" w:hAnsi="Times New Roman"/>
          <w:bCs/>
          <w:szCs w:val="24"/>
          <w:lang w:eastAsia="ru-RU"/>
        </w:rPr>
        <w:t xml:space="preserve">Снижение себестоимости строительных работ благодаря использованию строительных материалов местного производства </w:t>
      </w:r>
    </w:p>
    <w:p w:rsidR="0091012D" w:rsidRPr="0091012D" w:rsidRDefault="0091012D"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91012D">
        <w:rPr>
          <w:rFonts w:ascii="Times New Roman" w:eastAsia="Times New Roman" w:hAnsi="Times New Roman"/>
          <w:bCs/>
          <w:szCs w:val="24"/>
          <w:lang w:eastAsia="ru-RU"/>
        </w:rPr>
        <w:t xml:space="preserve">Обеспечение населения Республики товарами собственного производства (пищевыми и непищевыми продуктами переработки сельскохозяйственной продукции). </w:t>
      </w:r>
    </w:p>
    <w:p w:rsidR="0091012D" w:rsidRPr="0091012D" w:rsidRDefault="0091012D"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91012D">
        <w:rPr>
          <w:rFonts w:ascii="Times New Roman" w:eastAsia="Times New Roman" w:hAnsi="Times New Roman"/>
          <w:bCs/>
          <w:szCs w:val="24"/>
          <w:lang w:eastAsia="ru-RU"/>
        </w:rPr>
        <w:t>Увеличение ВРП Республики Тыва и доли обрабатывающей промышленности в нем.</w:t>
      </w:r>
    </w:p>
    <w:p w:rsidR="0091012D" w:rsidRPr="0091012D" w:rsidRDefault="0091012D" w:rsidP="0091012D">
      <w:pPr>
        <w:spacing w:before="0" w:line="240" w:lineRule="auto"/>
        <w:ind w:left="0" w:firstLine="709"/>
        <w:rPr>
          <w:rFonts w:ascii="Times New Roman" w:eastAsiaTheme="minorHAnsi" w:hAnsi="Times New Roman"/>
          <w:color w:val="000000"/>
          <w:szCs w:val="24"/>
        </w:rPr>
      </w:pPr>
      <w:r w:rsidRPr="0091012D">
        <w:rPr>
          <w:rFonts w:ascii="Times New Roman" w:eastAsiaTheme="minorHAnsi" w:hAnsi="Times New Roman"/>
          <w:color w:val="000000"/>
          <w:szCs w:val="24"/>
        </w:rPr>
        <w:t>Индустриальный парк разместится на участке общей площадью 30 га, расположенном примерно в 6 километрах от центра г. Кызыл и в 7 километрах от регионального аэропорта, а также вблизи от федеральной автомобильной дороги Р257 «Енисе́й» (М54).</w:t>
      </w:r>
    </w:p>
    <w:p w:rsidR="0091012D" w:rsidRPr="0091012D" w:rsidRDefault="0091012D" w:rsidP="0091012D">
      <w:pPr>
        <w:spacing w:before="0" w:line="240" w:lineRule="auto"/>
        <w:ind w:left="0" w:firstLine="709"/>
        <w:rPr>
          <w:rFonts w:ascii="Times New Roman" w:eastAsiaTheme="minorHAnsi" w:hAnsi="Times New Roman"/>
          <w:color w:val="000000"/>
          <w:szCs w:val="24"/>
        </w:rPr>
      </w:pPr>
      <w:r w:rsidRPr="0091012D">
        <w:rPr>
          <w:rFonts w:ascii="Times New Roman" w:eastAsiaTheme="minorHAnsi" w:hAnsi="Times New Roman"/>
          <w:color w:val="000000"/>
          <w:szCs w:val="24"/>
        </w:rPr>
        <w:t>Реализация проекта предполагается в одну очередь</w:t>
      </w:r>
    </w:p>
    <w:p w:rsidR="0091012D" w:rsidRPr="0091012D" w:rsidRDefault="0091012D" w:rsidP="0091012D">
      <w:pPr>
        <w:spacing w:before="0" w:line="240" w:lineRule="auto"/>
        <w:ind w:left="0" w:firstLine="709"/>
        <w:rPr>
          <w:rFonts w:ascii="Times New Roman" w:eastAsiaTheme="minorHAnsi" w:hAnsi="Times New Roman"/>
          <w:color w:val="000000"/>
          <w:szCs w:val="24"/>
        </w:rPr>
      </w:pPr>
      <w:r w:rsidRPr="0091012D">
        <w:rPr>
          <w:rFonts w:ascii="Times New Roman" w:eastAsiaTheme="minorHAnsi" w:hAnsi="Times New Roman"/>
          <w:color w:val="000000"/>
          <w:szCs w:val="24"/>
        </w:rPr>
        <w:t>Управление созданием, развитием и функционированием индустриального парка будет осуществлять специализированная управляющая компания – учрежденная публичным акционерным обществом «Агентство по привлечению и защите инвестиций Республики Тыва».</w:t>
      </w:r>
    </w:p>
    <w:p w:rsidR="004F18A6" w:rsidRPr="00F066B2" w:rsidRDefault="004F18A6" w:rsidP="004F18A6">
      <w:pPr>
        <w:pStyle w:val="23"/>
        <w:rPr>
          <w:rFonts w:ascii="Times New Roman" w:hAnsi="Times New Roman"/>
        </w:rPr>
      </w:pPr>
      <w:bookmarkStart w:id="4" w:name="_Toc527222501"/>
      <w:r w:rsidRPr="00F066B2">
        <w:rPr>
          <w:rFonts w:ascii="Times New Roman" w:hAnsi="Times New Roman"/>
        </w:rPr>
        <w:t>Инициатор проекта</w:t>
      </w:r>
      <w:bookmarkEnd w:id="4"/>
    </w:p>
    <w:p w:rsidR="004F18A6" w:rsidRPr="007F004E" w:rsidRDefault="004F18A6" w:rsidP="007F004E">
      <w:pPr>
        <w:pStyle w:val="Default"/>
        <w:ind w:firstLine="708"/>
        <w:jc w:val="both"/>
        <w:rPr>
          <w:color w:val="auto"/>
        </w:rPr>
      </w:pPr>
      <w:r w:rsidRPr="007F004E">
        <w:rPr>
          <w:color w:val="auto"/>
        </w:rPr>
        <w:t xml:space="preserve">Инициатором проекта является </w:t>
      </w:r>
      <w:r w:rsidR="0053308B" w:rsidRPr="007F004E">
        <w:rPr>
          <w:color w:val="auto"/>
        </w:rPr>
        <w:t>Министерство экономики</w:t>
      </w:r>
      <w:r w:rsidRPr="007F004E">
        <w:rPr>
          <w:color w:val="auto"/>
        </w:rPr>
        <w:t xml:space="preserve"> </w:t>
      </w:r>
      <w:r w:rsidR="0053308B" w:rsidRPr="007F004E">
        <w:rPr>
          <w:color w:val="auto"/>
        </w:rPr>
        <w:t>Республики Тыва</w:t>
      </w:r>
      <w:r w:rsidRPr="007F004E">
        <w:rPr>
          <w:color w:val="auto"/>
        </w:rPr>
        <w:t>.</w:t>
      </w:r>
    </w:p>
    <w:p w:rsidR="004F18A6" w:rsidRPr="007F004E" w:rsidRDefault="0053308B" w:rsidP="007F004E">
      <w:pPr>
        <w:pStyle w:val="Default"/>
        <w:ind w:firstLine="708"/>
        <w:jc w:val="both"/>
        <w:rPr>
          <w:color w:val="auto"/>
        </w:rPr>
      </w:pPr>
      <w:r w:rsidRPr="007F004E">
        <w:rPr>
          <w:color w:val="auto"/>
        </w:rPr>
        <w:lastRenderedPageBreak/>
        <w:t>Министерство</w:t>
      </w:r>
      <w:r w:rsidR="004F18A6" w:rsidRPr="007F004E">
        <w:rPr>
          <w:color w:val="auto"/>
        </w:rPr>
        <w:t xml:space="preserve"> является органом исполнительной власти </w:t>
      </w:r>
      <w:r w:rsidRPr="007F004E">
        <w:rPr>
          <w:color w:val="auto"/>
        </w:rPr>
        <w:t>Республики Тыва</w:t>
      </w:r>
      <w:r w:rsidR="004F18A6" w:rsidRPr="007F004E">
        <w:rPr>
          <w:color w:val="auto"/>
        </w:rPr>
        <w:t>, осуществляющим исполнительно-распорядительные функции в сфере инвестиционной деятельности.</w:t>
      </w:r>
    </w:p>
    <w:p w:rsidR="004F18A6" w:rsidRPr="007F004E" w:rsidRDefault="004F18A6" w:rsidP="007F004E">
      <w:pPr>
        <w:pStyle w:val="Default"/>
        <w:ind w:firstLine="708"/>
        <w:jc w:val="both"/>
        <w:rPr>
          <w:color w:val="auto"/>
        </w:rPr>
      </w:pPr>
      <w:r w:rsidRPr="007F004E">
        <w:rPr>
          <w:color w:val="auto"/>
        </w:rPr>
        <w:t xml:space="preserve">Задача </w:t>
      </w:r>
      <w:r w:rsidR="0053308B" w:rsidRPr="007F004E">
        <w:rPr>
          <w:color w:val="auto"/>
        </w:rPr>
        <w:t>Министерства</w:t>
      </w:r>
      <w:r w:rsidRPr="007F004E">
        <w:rPr>
          <w:color w:val="auto"/>
        </w:rPr>
        <w:t xml:space="preserve"> – создание на территории </w:t>
      </w:r>
      <w:r w:rsidR="0053308B" w:rsidRPr="007F004E">
        <w:rPr>
          <w:color w:val="auto"/>
        </w:rPr>
        <w:t>Республики</w:t>
      </w:r>
      <w:r w:rsidRPr="007F004E">
        <w:rPr>
          <w:color w:val="auto"/>
        </w:rPr>
        <w:t xml:space="preserve"> благоприятного инвестиционного климата.</w:t>
      </w:r>
    </w:p>
    <w:p w:rsidR="004F18A6" w:rsidRPr="004F18A6" w:rsidRDefault="004F18A6" w:rsidP="004F18A6">
      <w:pPr>
        <w:spacing w:before="0" w:line="360" w:lineRule="auto"/>
        <w:ind w:left="851" w:hanging="425"/>
        <w:rPr>
          <w:rFonts w:ascii="Times New Roman" w:eastAsiaTheme="minorHAnsi" w:hAnsi="Times New Roman"/>
          <w:szCs w:val="24"/>
        </w:rPr>
      </w:pPr>
    </w:p>
    <w:p w:rsidR="004F18A6" w:rsidRPr="004F18A6" w:rsidRDefault="004F18A6" w:rsidP="004F18A6">
      <w:pPr>
        <w:spacing w:before="0" w:line="360" w:lineRule="auto"/>
        <w:ind w:left="851" w:hanging="425"/>
        <w:rPr>
          <w:rFonts w:ascii="Times New Roman" w:eastAsiaTheme="minorHAnsi" w:hAnsi="Times New Roman"/>
          <w:szCs w:val="24"/>
        </w:rPr>
      </w:pPr>
      <w:r w:rsidRPr="004F18A6">
        <w:rPr>
          <w:rFonts w:ascii="Times New Roman" w:eastAsiaTheme="minorHAnsi" w:hAnsi="Times New Roman"/>
          <w:szCs w:val="24"/>
        </w:rPr>
        <w:t xml:space="preserve">Основные направления деятельности </w:t>
      </w:r>
      <w:r w:rsidR="0053308B">
        <w:rPr>
          <w:rFonts w:ascii="Times New Roman" w:eastAsiaTheme="minorHAnsi" w:hAnsi="Times New Roman"/>
          <w:szCs w:val="24"/>
        </w:rPr>
        <w:t>Министерства</w:t>
      </w:r>
      <w:r w:rsidRPr="004F18A6">
        <w:rPr>
          <w:rFonts w:ascii="Times New Roman" w:eastAsiaTheme="minorHAnsi" w:hAnsi="Times New Roman"/>
          <w:szCs w:val="24"/>
        </w:rPr>
        <w:t>:</w:t>
      </w:r>
    </w:p>
    <w:p w:rsidR="004F18A6" w:rsidRPr="004F18A6" w:rsidRDefault="004F18A6"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4F18A6">
        <w:rPr>
          <w:rFonts w:ascii="Times New Roman" w:eastAsia="Times New Roman" w:hAnsi="Times New Roman"/>
          <w:bCs/>
          <w:szCs w:val="24"/>
          <w:lang w:eastAsia="ru-RU"/>
        </w:rPr>
        <w:t xml:space="preserve">внедрение Стандарта деятельности органов исполнительной власти </w:t>
      </w:r>
      <w:r w:rsidR="0053308B">
        <w:rPr>
          <w:rFonts w:ascii="Times New Roman" w:eastAsia="Times New Roman" w:hAnsi="Times New Roman"/>
          <w:bCs/>
          <w:szCs w:val="24"/>
          <w:lang w:eastAsia="ru-RU"/>
        </w:rPr>
        <w:t>Республики Тыва</w:t>
      </w:r>
      <w:r w:rsidRPr="004F18A6">
        <w:rPr>
          <w:rFonts w:ascii="Times New Roman" w:eastAsia="Times New Roman" w:hAnsi="Times New Roman"/>
          <w:bCs/>
          <w:szCs w:val="24"/>
          <w:lang w:eastAsia="ru-RU"/>
        </w:rPr>
        <w:t xml:space="preserve"> по обеспечению благоприятного инвестиционного климата в </w:t>
      </w:r>
      <w:r w:rsidR="0053308B">
        <w:rPr>
          <w:rFonts w:ascii="Times New Roman" w:eastAsia="Times New Roman" w:hAnsi="Times New Roman"/>
          <w:bCs/>
          <w:szCs w:val="24"/>
          <w:lang w:eastAsia="ru-RU"/>
        </w:rPr>
        <w:t>Республике Тыва</w:t>
      </w:r>
      <w:r w:rsidR="0053308B" w:rsidRPr="004F18A6">
        <w:rPr>
          <w:rFonts w:ascii="Times New Roman" w:eastAsia="Times New Roman" w:hAnsi="Times New Roman"/>
          <w:bCs/>
          <w:szCs w:val="24"/>
          <w:lang w:eastAsia="ru-RU"/>
        </w:rPr>
        <w:t xml:space="preserve"> </w:t>
      </w:r>
      <w:r w:rsidRPr="004F18A6">
        <w:rPr>
          <w:rFonts w:ascii="Times New Roman" w:eastAsia="Times New Roman" w:hAnsi="Times New Roman"/>
          <w:bCs/>
          <w:szCs w:val="24"/>
          <w:lang w:eastAsia="ru-RU"/>
        </w:rPr>
        <w:t xml:space="preserve">в целях создания условий для увеличения притока инвестиций в </w:t>
      </w:r>
      <w:r w:rsidR="0053308B">
        <w:rPr>
          <w:rFonts w:ascii="Times New Roman" w:eastAsia="Times New Roman" w:hAnsi="Times New Roman"/>
          <w:bCs/>
          <w:szCs w:val="24"/>
          <w:lang w:eastAsia="ru-RU"/>
        </w:rPr>
        <w:t>Республику Тыва</w:t>
      </w:r>
      <w:r w:rsidRPr="004F18A6">
        <w:rPr>
          <w:rFonts w:ascii="Times New Roman" w:eastAsia="Times New Roman" w:hAnsi="Times New Roman"/>
          <w:bCs/>
          <w:szCs w:val="24"/>
          <w:lang w:eastAsia="ru-RU"/>
        </w:rPr>
        <w:t>;</w:t>
      </w:r>
    </w:p>
    <w:p w:rsidR="004F18A6" w:rsidRPr="004F18A6" w:rsidRDefault="004F18A6"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4F18A6">
        <w:rPr>
          <w:rFonts w:ascii="Times New Roman" w:eastAsia="Times New Roman" w:hAnsi="Times New Roman"/>
          <w:bCs/>
          <w:szCs w:val="24"/>
          <w:lang w:eastAsia="ru-RU"/>
        </w:rPr>
        <w:t>предоставление государственной поддержки инвестиционной деятельности в формах;</w:t>
      </w:r>
    </w:p>
    <w:p w:rsidR="004F18A6" w:rsidRPr="004F18A6" w:rsidRDefault="004F18A6" w:rsidP="00C655D6">
      <w:pPr>
        <w:keepNext/>
        <w:numPr>
          <w:ilvl w:val="0"/>
          <w:numId w:val="21"/>
        </w:numPr>
        <w:spacing w:before="0" w:line="240" w:lineRule="auto"/>
        <w:ind w:left="851" w:hanging="284"/>
        <w:rPr>
          <w:rFonts w:ascii="Times New Roman" w:eastAsia="Times New Roman" w:hAnsi="Times New Roman"/>
          <w:bCs/>
          <w:szCs w:val="24"/>
          <w:lang w:eastAsia="ru-RU"/>
        </w:rPr>
      </w:pPr>
      <w:r w:rsidRPr="004F18A6">
        <w:rPr>
          <w:rFonts w:ascii="Times New Roman" w:eastAsia="Times New Roman" w:hAnsi="Times New Roman"/>
          <w:bCs/>
          <w:szCs w:val="24"/>
          <w:lang w:eastAsia="ru-RU"/>
        </w:rPr>
        <w:t>создание доступной инфраструктуры для размещения производственных и иных объектов инвесторов;</w:t>
      </w:r>
    </w:p>
    <w:p w:rsidR="004F18A6" w:rsidRPr="007F004E" w:rsidRDefault="004F18A6" w:rsidP="00C655D6">
      <w:pPr>
        <w:keepNext/>
        <w:numPr>
          <w:ilvl w:val="0"/>
          <w:numId w:val="21"/>
        </w:numPr>
        <w:spacing w:before="0" w:line="360" w:lineRule="auto"/>
        <w:ind w:left="851" w:hanging="284"/>
        <w:jc w:val="left"/>
        <w:rPr>
          <w:rFonts w:ascii="Times New Roman" w:eastAsia="Times New Roman" w:hAnsi="Times New Roman"/>
          <w:bCs/>
          <w:szCs w:val="24"/>
          <w:lang w:eastAsia="ru-RU"/>
        </w:rPr>
      </w:pPr>
      <w:r w:rsidRPr="007F004E">
        <w:rPr>
          <w:rFonts w:ascii="Times New Roman" w:eastAsia="Times New Roman" w:hAnsi="Times New Roman"/>
          <w:bCs/>
          <w:szCs w:val="24"/>
          <w:lang w:eastAsia="ru-RU"/>
        </w:rPr>
        <w:t>реализация проектов, осуществляемых на принципах государственно-частного партнерства.</w:t>
      </w:r>
    </w:p>
    <w:p w:rsidR="004F18A6" w:rsidRPr="004F18A6" w:rsidRDefault="004F18A6" w:rsidP="00F45CA6">
      <w:pPr>
        <w:keepNext/>
        <w:numPr>
          <w:ilvl w:val="0"/>
          <w:numId w:val="5"/>
        </w:numPr>
        <w:tabs>
          <w:tab w:val="left" w:pos="1276"/>
        </w:tabs>
        <w:spacing w:after="120"/>
        <w:ind w:left="1276" w:hanging="1276"/>
        <w:jc w:val="center"/>
        <w:rPr>
          <w:rFonts w:ascii="Times New Roman" w:hAnsi="Times New Roman"/>
          <w:b/>
          <w:color w:val="1F497D" w:themeColor="text2"/>
        </w:rPr>
      </w:pPr>
      <w:r w:rsidRPr="004F18A6">
        <w:rPr>
          <w:rFonts w:ascii="Times New Roman" w:hAnsi="Times New Roman"/>
          <w:b/>
          <w:color w:val="1F497D" w:themeColor="text2"/>
        </w:rPr>
        <w:t>Паспорт инициатора Проекта</w:t>
      </w:r>
    </w:p>
    <w:tbl>
      <w:tblPr>
        <w:tblW w:w="4881" w:type="pct"/>
        <w:tblLook w:val="0480" w:firstRow="0" w:lastRow="0" w:firstColumn="1" w:lastColumn="0" w:noHBand="0" w:noVBand="1"/>
      </w:tblPr>
      <w:tblGrid>
        <w:gridCol w:w="3978"/>
        <w:gridCol w:w="5006"/>
      </w:tblGrid>
      <w:tr w:rsidR="004F18A6" w:rsidRPr="004F18A6" w:rsidTr="00F066B2">
        <w:trPr>
          <w:trHeight w:val="630"/>
        </w:trPr>
        <w:tc>
          <w:tcPr>
            <w:tcW w:w="22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18A6" w:rsidRPr="004F18A6" w:rsidRDefault="004F18A6" w:rsidP="0053308B">
            <w:pPr>
              <w:spacing w:before="0" w:line="240" w:lineRule="auto"/>
              <w:ind w:left="0"/>
              <w:rPr>
                <w:rFonts w:ascii="Times New Roman" w:eastAsia="Times New Roman" w:hAnsi="Times New Roman"/>
                <w:b/>
                <w:bCs/>
                <w:color w:val="000000"/>
                <w:szCs w:val="24"/>
                <w:lang w:eastAsia="ru-RU"/>
              </w:rPr>
            </w:pPr>
            <w:r w:rsidRPr="004F18A6">
              <w:rPr>
                <w:rFonts w:ascii="Times New Roman" w:eastAsia="Times New Roman" w:hAnsi="Times New Roman"/>
                <w:b/>
                <w:bCs/>
                <w:color w:val="000000"/>
                <w:szCs w:val="24"/>
                <w:lang w:eastAsia="ru-RU"/>
              </w:rPr>
              <w:t>Полное наименование предприятия (организации)</w:t>
            </w:r>
          </w:p>
        </w:tc>
        <w:tc>
          <w:tcPr>
            <w:tcW w:w="2786" w:type="pct"/>
            <w:tcBorders>
              <w:top w:val="single" w:sz="4" w:space="0" w:color="auto"/>
              <w:left w:val="nil"/>
              <w:bottom w:val="single" w:sz="4" w:space="0" w:color="auto"/>
              <w:right w:val="single" w:sz="4" w:space="0" w:color="auto"/>
            </w:tcBorders>
            <w:shd w:val="clear" w:color="auto" w:fill="auto"/>
            <w:vAlign w:val="center"/>
            <w:hideMark/>
          </w:tcPr>
          <w:p w:rsidR="004F18A6" w:rsidRPr="004F18A6" w:rsidRDefault="0053308B" w:rsidP="0053308B">
            <w:pPr>
              <w:spacing w:before="0" w:line="240" w:lineRule="auto"/>
              <w:ind w:left="0"/>
              <w:rPr>
                <w:rFonts w:ascii="Times New Roman" w:eastAsia="Times New Roman" w:hAnsi="Times New Roman"/>
                <w:b/>
                <w:bCs/>
                <w:color w:val="000000"/>
                <w:szCs w:val="24"/>
                <w:lang w:eastAsia="ru-RU"/>
              </w:rPr>
            </w:pPr>
            <w:r w:rsidRPr="0053308B">
              <w:rPr>
                <w:rFonts w:ascii="Times New Roman" w:eastAsia="Times New Roman" w:hAnsi="Times New Roman"/>
                <w:b/>
                <w:bCs/>
                <w:color w:val="000000"/>
                <w:szCs w:val="24"/>
                <w:lang w:eastAsia="ru-RU"/>
              </w:rPr>
              <w:t>Министерство экономики Республики Тыва</w:t>
            </w:r>
          </w:p>
        </w:tc>
      </w:tr>
      <w:tr w:rsidR="004F18A6" w:rsidRPr="004F18A6" w:rsidTr="00F066B2">
        <w:trPr>
          <w:trHeight w:val="315"/>
        </w:trPr>
        <w:tc>
          <w:tcPr>
            <w:tcW w:w="2214" w:type="pct"/>
            <w:tcBorders>
              <w:top w:val="nil"/>
              <w:left w:val="single" w:sz="4" w:space="0" w:color="auto"/>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color w:val="000000"/>
                <w:szCs w:val="24"/>
                <w:lang w:eastAsia="ru-RU"/>
              </w:rPr>
            </w:pPr>
            <w:r w:rsidRPr="004F18A6">
              <w:rPr>
                <w:rFonts w:ascii="Times New Roman" w:eastAsia="Times New Roman" w:hAnsi="Times New Roman"/>
                <w:color w:val="000000"/>
                <w:szCs w:val="24"/>
                <w:lang w:val="en-US" w:eastAsia="ru-RU"/>
              </w:rPr>
              <w:t>ИНН</w:t>
            </w:r>
          </w:p>
        </w:tc>
        <w:tc>
          <w:tcPr>
            <w:tcW w:w="2786" w:type="pct"/>
            <w:tcBorders>
              <w:top w:val="nil"/>
              <w:left w:val="nil"/>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color w:val="000000"/>
                <w:szCs w:val="24"/>
                <w:highlight w:val="cyan"/>
                <w:lang w:eastAsia="ru-RU"/>
              </w:rPr>
            </w:pPr>
            <w:r w:rsidRPr="004F18A6">
              <w:rPr>
                <w:rFonts w:ascii="Times New Roman" w:eastAsia="Times New Roman" w:hAnsi="Times New Roman"/>
                <w:color w:val="000000"/>
                <w:szCs w:val="24"/>
                <w:lang w:eastAsia="ru-RU"/>
              </w:rPr>
              <w:t>6732042360</w:t>
            </w:r>
          </w:p>
        </w:tc>
      </w:tr>
      <w:tr w:rsidR="004F18A6" w:rsidRPr="004F18A6" w:rsidTr="00F066B2">
        <w:trPr>
          <w:trHeight w:val="315"/>
        </w:trPr>
        <w:tc>
          <w:tcPr>
            <w:tcW w:w="2214" w:type="pct"/>
            <w:tcBorders>
              <w:top w:val="nil"/>
              <w:left w:val="single" w:sz="4" w:space="0" w:color="auto"/>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iCs/>
                <w:color w:val="000000"/>
                <w:szCs w:val="24"/>
                <w:lang w:eastAsia="ru-RU"/>
              </w:rPr>
            </w:pPr>
            <w:r w:rsidRPr="004F18A6">
              <w:rPr>
                <w:rFonts w:ascii="Times New Roman" w:eastAsia="Times New Roman" w:hAnsi="Times New Roman"/>
                <w:iCs/>
                <w:color w:val="000000"/>
                <w:szCs w:val="24"/>
                <w:lang w:eastAsia="ru-RU"/>
              </w:rPr>
              <w:t>Почтовый адрес</w:t>
            </w:r>
          </w:p>
        </w:tc>
        <w:tc>
          <w:tcPr>
            <w:tcW w:w="2786" w:type="pct"/>
            <w:tcBorders>
              <w:top w:val="nil"/>
              <w:left w:val="nil"/>
              <w:bottom w:val="single" w:sz="4" w:space="0" w:color="auto"/>
              <w:right w:val="single" w:sz="4" w:space="0" w:color="auto"/>
            </w:tcBorders>
            <w:shd w:val="clear" w:color="auto" w:fill="auto"/>
            <w:vAlign w:val="center"/>
            <w:hideMark/>
          </w:tcPr>
          <w:p w:rsidR="004F18A6" w:rsidRPr="004F18A6" w:rsidRDefault="0053308B" w:rsidP="004F18A6">
            <w:pPr>
              <w:spacing w:before="0" w:line="240" w:lineRule="auto"/>
              <w:ind w:left="0" w:firstLine="709"/>
              <w:rPr>
                <w:rFonts w:ascii="Times New Roman" w:eastAsia="Times New Roman" w:hAnsi="Times New Roman"/>
                <w:color w:val="000000"/>
                <w:szCs w:val="24"/>
                <w:highlight w:val="cyan"/>
                <w:lang w:eastAsia="ru-RU"/>
              </w:rPr>
            </w:pPr>
            <w:r w:rsidRPr="0053308B">
              <w:rPr>
                <w:rFonts w:ascii="Times New Roman" w:eastAsiaTheme="minorHAnsi" w:hAnsi="Times New Roman"/>
                <w:szCs w:val="24"/>
              </w:rPr>
              <w:t>667000, г. Кызыл, ул. Чульдум, 18</w:t>
            </w:r>
          </w:p>
        </w:tc>
      </w:tr>
      <w:tr w:rsidR="004F18A6" w:rsidRPr="004F18A6" w:rsidTr="00F066B2">
        <w:trPr>
          <w:trHeight w:val="315"/>
        </w:trPr>
        <w:tc>
          <w:tcPr>
            <w:tcW w:w="2214" w:type="pct"/>
            <w:tcBorders>
              <w:top w:val="nil"/>
              <w:left w:val="single" w:sz="4" w:space="0" w:color="auto"/>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iCs/>
                <w:color w:val="000000"/>
                <w:szCs w:val="24"/>
                <w:lang w:eastAsia="ru-RU"/>
              </w:rPr>
            </w:pPr>
            <w:r w:rsidRPr="004F18A6">
              <w:rPr>
                <w:rFonts w:ascii="Times New Roman" w:eastAsia="Times New Roman" w:hAnsi="Times New Roman"/>
                <w:iCs/>
                <w:color w:val="000000"/>
                <w:szCs w:val="24"/>
                <w:lang w:eastAsia="ru-RU"/>
              </w:rPr>
              <w:t>Юридический адрес</w:t>
            </w:r>
          </w:p>
        </w:tc>
        <w:tc>
          <w:tcPr>
            <w:tcW w:w="2786" w:type="pct"/>
            <w:tcBorders>
              <w:top w:val="nil"/>
              <w:left w:val="nil"/>
              <w:bottom w:val="single" w:sz="4" w:space="0" w:color="auto"/>
              <w:right w:val="single" w:sz="4" w:space="0" w:color="auto"/>
            </w:tcBorders>
            <w:shd w:val="clear" w:color="auto" w:fill="auto"/>
            <w:vAlign w:val="center"/>
            <w:hideMark/>
          </w:tcPr>
          <w:p w:rsidR="004F18A6" w:rsidRPr="004F18A6" w:rsidRDefault="0053308B" w:rsidP="004F18A6">
            <w:pPr>
              <w:spacing w:before="0" w:line="240" w:lineRule="auto"/>
              <w:ind w:left="0" w:firstLine="709"/>
              <w:rPr>
                <w:rFonts w:ascii="Times New Roman" w:eastAsia="Times New Roman" w:hAnsi="Times New Roman"/>
                <w:color w:val="000000"/>
                <w:szCs w:val="24"/>
                <w:highlight w:val="cyan"/>
                <w:lang w:eastAsia="ru-RU"/>
              </w:rPr>
            </w:pPr>
            <w:r w:rsidRPr="0053308B">
              <w:rPr>
                <w:rFonts w:ascii="Times New Roman" w:eastAsiaTheme="minorHAnsi" w:hAnsi="Times New Roman"/>
                <w:szCs w:val="24"/>
              </w:rPr>
              <w:t xml:space="preserve">667000, г. Кызыл, ул. Чульдум, 18 </w:t>
            </w:r>
            <w:r w:rsidR="004F18A6" w:rsidRPr="004F18A6">
              <w:rPr>
                <w:rFonts w:ascii="Times New Roman" w:eastAsiaTheme="minorHAnsi" w:hAnsi="Times New Roman"/>
                <w:szCs w:val="24"/>
              </w:rPr>
              <w:t>А</w:t>
            </w:r>
          </w:p>
        </w:tc>
      </w:tr>
      <w:tr w:rsidR="004F18A6" w:rsidRPr="004F18A6" w:rsidTr="00F066B2">
        <w:trPr>
          <w:trHeight w:val="315"/>
        </w:trPr>
        <w:tc>
          <w:tcPr>
            <w:tcW w:w="2214" w:type="pct"/>
            <w:tcBorders>
              <w:top w:val="nil"/>
              <w:left w:val="single" w:sz="4" w:space="0" w:color="auto"/>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iCs/>
                <w:color w:val="000000"/>
                <w:szCs w:val="24"/>
                <w:lang w:eastAsia="ru-RU"/>
              </w:rPr>
            </w:pPr>
            <w:r w:rsidRPr="004F18A6">
              <w:rPr>
                <w:rFonts w:ascii="Times New Roman" w:eastAsia="Times New Roman" w:hAnsi="Times New Roman"/>
                <w:iCs/>
                <w:color w:val="000000"/>
                <w:szCs w:val="24"/>
                <w:lang w:eastAsia="ru-RU"/>
              </w:rPr>
              <w:t>Тел./факс</w:t>
            </w:r>
          </w:p>
        </w:tc>
        <w:tc>
          <w:tcPr>
            <w:tcW w:w="2786" w:type="pct"/>
            <w:tcBorders>
              <w:top w:val="nil"/>
              <w:left w:val="nil"/>
              <w:bottom w:val="single" w:sz="4" w:space="0" w:color="auto"/>
              <w:right w:val="single" w:sz="4" w:space="0" w:color="auto"/>
            </w:tcBorders>
            <w:shd w:val="clear" w:color="auto" w:fill="auto"/>
            <w:vAlign w:val="center"/>
            <w:hideMark/>
          </w:tcPr>
          <w:p w:rsidR="004F18A6" w:rsidRPr="004F18A6" w:rsidRDefault="0053308B" w:rsidP="0053308B">
            <w:pPr>
              <w:spacing w:before="0" w:line="240" w:lineRule="auto"/>
              <w:ind w:left="0" w:firstLine="709"/>
              <w:rPr>
                <w:rFonts w:ascii="Times New Roman" w:eastAsiaTheme="minorHAnsi" w:hAnsi="Times New Roman"/>
                <w:szCs w:val="24"/>
              </w:rPr>
            </w:pPr>
            <w:r w:rsidRPr="0053308B">
              <w:rPr>
                <w:rFonts w:ascii="Times New Roman" w:eastAsiaTheme="minorHAnsi" w:hAnsi="Times New Roman"/>
                <w:szCs w:val="24"/>
              </w:rPr>
              <w:t xml:space="preserve">+7 </w:t>
            </w:r>
            <w:r>
              <w:rPr>
                <w:rFonts w:ascii="Times New Roman" w:eastAsiaTheme="minorHAnsi" w:hAnsi="Times New Roman"/>
                <w:szCs w:val="24"/>
              </w:rPr>
              <w:t>(</w:t>
            </w:r>
            <w:r w:rsidRPr="0053308B">
              <w:rPr>
                <w:rFonts w:ascii="Times New Roman" w:eastAsiaTheme="minorHAnsi" w:hAnsi="Times New Roman"/>
                <w:szCs w:val="24"/>
              </w:rPr>
              <w:t>394</w:t>
            </w:r>
            <w:r>
              <w:rPr>
                <w:rFonts w:ascii="Times New Roman" w:eastAsiaTheme="minorHAnsi" w:hAnsi="Times New Roman"/>
                <w:szCs w:val="24"/>
              </w:rPr>
              <w:t xml:space="preserve">) </w:t>
            </w:r>
            <w:r w:rsidRPr="0053308B">
              <w:rPr>
                <w:rFonts w:ascii="Times New Roman" w:eastAsiaTheme="minorHAnsi" w:hAnsi="Times New Roman"/>
                <w:szCs w:val="24"/>
              </w:rPr>
              <w:t>223</w:t>
            </w:r>
            <w:r>
              <w:rPr>
                <w:rFonts w:ascii="Times New Roman" w:eastAsiaTheme="minorHAnsi" w:hAnsi="Times New Roman"/>
                <w:szCs w:val="24"/>
              </w:rPr>
              <w:t>-</w:t>
            </w:r>
            <w:r w:rsidRPr="0053308B">
              <w:rPr>
                <w:rFonts w:ascii="Times New Roman" w:eastAsiaTheme="minorHAnsi" w:hAnsi="Times New Roman"/>
                <w:szCs w:val="24"/>
              </w:rPr>
              <w:t>00</w:t>
            </w:r>
            <w:r>
              <w:rPr>
                <w:rFonts w:ascii="Times New Roman" w:eastAsiaTheme="minorHAnsi" w:hAnsi="Times New Roman"/>
                <w:szCs w:val="24"/>
              </w:rPr>
              <w:t>-</w:t>
            </w:r>
            <w:r w:rsidRPr="0053308B">
              <w:rPr>
                <w:rFonts w:ascii="Times New Roman" w:eastAsiaTheme="minorHAnsi" w:hAnsi="Times New Roman"/>
                <w:szCs w:val="24"/>
              </w:rPr>
              <w:t>25</w:t>
            </w:r>
          </w:p>
        </w:tc>
      </w:tr>
      <w:tr w:rsidR="004F18A6" w:rsidRPr="004F18A6" w:rsidTr="00F066B2">
        <w:trPr>
          <w:trHeight w:val="315"/>
        </w:trPr>
        <w:tc>
          <w:tcPr>
            <w:tcW w:w="2214" w:type="pct"/>
            <w:tcBorders>
              <w:top w:val="nil"/>
              <w:left w:val="single" w:sz="4" w:space="0" w:color="auto"/>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iCs/>
                <w:color w:val="000000"/>
                <w:szCs w:val="24"/>
                <w:lang w:eastAsia="ru-RU"/>
              </w:rPr>
            </w:pPr>
            <w:r w:rsidRPr="004F18A6">
              <w:rPr>
                <w:rFonts w:ascii="Times New Roman" w:eastAsia="Times New Roman" w:hAnsi="Times New Roman"/>
                <w:iCs/>
                <w:color w:val="000000"/>
                <w:szCs w:val="24"/>
                <w:lang w:val="en-US" w:eastAsia="ru-RU"/>
              </w:rPr>
              <w:t>e</w:t>
            </w:r>
            <w:r w:rsidRPr="004F18A6">
              <w:rPr>
                <w:rFonts w:ascii="Times New Roman" w:eastAsia="Times New Roman" w:hAnsi="Times New Roman"/>
                <w:iCs/>
                <w:color w:val="000000"/>
                <w:szCs w:val="24"/>
                <w:lang w:eastAsia="ru-RU"/>
              </w:rPr>
              <w:t>-</w:t>
            </w:r>
            <w:r w:rsidRPr="004F18A6">
              <w:rPr>
                <w:rFonts w:ascii="Times New Roman" w:eastAsia="Times New Roman" w:hAnsi="Times New Roman"/>
                <w:iCs/>
                <w:color w:val="000000"/>
                <w:szCs w:val="24"/>
                <w:lang w:val="en-US" w:eastAsia="ru-RU"/>
              </w:rPr>
              <w:t>mail</w:t>
            </w:r>
            <w:r w:rsidRPr="004F18A6">
              <w:rPr>
                <w:rFonts w:ascii="Times New Roman" w:eastAsia="Times New Roman" w:hAnsi="Times New Roman"/>
                <w:iCs/>
                <w:color w:val="000000"/>
                <w:szCs w:val="24"/>
                <w:lang w:eastAsia="ru-RU"/>
              </w:rPr>
              <w:t>, адрес веб-сайта</w:t>
            </w:r>
          </w:p>
        </w:tc>
        <w:tc>
          <w:tcPr>
            <w:tcW w:w="2786" w:type="pct"/>
            <w:tcBorders>
              <w:top w:val="nil"/>
              <w:left w:val="nil"/>
              <w:bottom w:val="single" w:sz="4" w:space="0" w:color="auto"/>
              <w:right w:val="single" w:sz="4" w:space="0" w:color="auto"/>
            </w:tcBorders>
            <w:shd w:val="clear" w:color="auto" w:fill="auto"/>
            <w:vAlign w:val="center"/>
            <w:hideMark/>
          </w:tcPr>
          <w:p w:rsidR="004F18A6" w:rsidRPr="004F18A6" w:rsidRDefault="00FE1DB3" w:rsidP="00FE1DB3">
            <w:pPr>
              <w:spacing w:before="0" w:line="240" w:lineRule="auto"/>
              <w:ind w:left="0" w:firstLine="709"/>
              <w:rPr>
                <w:rFonts w:ascii="Times New Roman" w:eastAsiaTheme="minorHAnsi" w:hAnsi="Times New Roman"/>
                <w:szCs w:val="24"/>
                <w:lang w:val="en-US"/>
              </w:rPr>
            </w:pPr>
            <w:r w:rsidRPr="00FE1DB3">
              <w:rPr>
                <w:rFonts w:ascii="Times New Roman" w:eastAsiaTheme="minorHAnsi" w:hAnsi="Times New Roman"/>
                <w:szCs w:val="24"/>
                <w:lang w:val="en-US"/>
              </w:rPr>
              <w:t>mineconom</w:t>
            </w:r>
            <w:r w:rsidRPr="00FE1DB3">
              <w:rPr>
                <w:rFonts w:ascii="Times New Roman" w:eastAsiaTheme="minorHAnsi" w:hAnsi="Times New Roman"/>
                <w:szCs w:val="24"/>
              </w:rPr>
              <w:t>@</w:t>
            </w:r>
            <w:r w:rsidRPr="00FE1DB3">
              <w:rPr>
                <w:rFonts w:ascii="Times New Roman" w:eastAsiaTheme="minorHAnsi" w:hAnsi="Times New Roman"/>
                <w:szCs w:val="24"/>
                <w:lang w:val="en-US"/>
              </w:rPr>
              <w:t>rtyva</w:t>
            </w:r>
            <w:r w:rsidRPr="00FE1DB3">
              <w:rPr>
                <w:rFonts w:ascii="Times New Roman" w:eastAsiaTheme="minorHAnsi" w:hAnsi="Times New Roman"/>
                <w:szCs w:val="24"/>
              </w:rPr>
              <w:t>.</w:t>
            </w:r>
            <w:r>
              <w:rPr>
                <w:rFonts w:ascii="Times New Roman" w:eastAsiaTheme="minorHAnsi" w:hAnsi="Times New Roman"/>
                <w:szCs w:val="24"/>
                <w:lang w:val="en-US"/>
              </w:rPr>
              <w:t>ru</w:t>
            </w:r>
          </w:p>
        </w:tc>
      </w:tr>
      <w:tr w:rsidR="004F18A6" w:rsidRPr="004F18A6" w:rsidTr="00F066B2">
        <w:trPr>
          <w:trHeight w:val="315"/>
        </w:trPr>
        <w:tc>
          <w:tcPr>
            <w:tcW w:w="2214" w:type="pct"/>
            <w:tcBorders>
              <w:top w:val="nil"/>
              <w:left w:val="single" w:sz="4" w:space="0" w:color="auto"/>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color w:val="000000"/>
                <w:szCs w:val="24"/>
                <w:lang w:eastAsia="ru-RU"/>
              </w:rPr>
            </w:pPr>
            <w:r w:rsidRPr="004F18A6">
              <w:rPr>
                <w:rFonts w:ascii="Times New Roman" w:eastAsia="Times New Roman" w:hAnsi="Times New Roman"/>
                <w:color w:val="000000"/>
                <w:szCs w:val="24"/>
                <w:lang w:eastAsia="ru-RU"/>
              </w:rPr>
              <w:t>Руководитель предприятия (организации):</w:t>
            </w:r>
          </w:p>
        </w:tc>
        <w:tc>
          <w:tcPr>
            <w:tcW w:w="2786" w:type="pct"/>
            <w:tcBorders>
              <w:top w:val="nil"/>
              <w:left w:val="nil"/>
              <w:bottom w:val="single" w:sz="4" w:space="0" w:color="auto"/>
              <w:right w:val="single" w:sz="4" w:space="0" w:color="auto"/>
            </w:tcBorders>
            <w:shd w:val="clear" w:color="auto" w:fill="auto"/>
            <w:vAlign w:val="center"/>
            <w:hideMark/>
          </w:tcPr>
          <w:p w:rsidR="004F18A6" w:rsidRPr="004F18A6" w:rsidRDefault="0053308B" w:rsidP="004F18A6">
            <w:pPr>
              <w:spacing w:before="0" w:line="240" w:lineRule="auto"/>
              <w:ind w:left="0" w:firstLine="709"/>
              <w:rPr>
                <w:rFonts w:ascii="Times New Roman" w:eastAsiaTheme="minorHAnsi" w:hAnsi="Times New Roman"/>
                <w:szCs w:val="24"/>
              </w:rPr>
            </w:pPr>
            <w:r>
              <w:rPr>
                <w:rFonts w:ascii="Times New Roman" w:eastAsiaTheme="minorHAnsi" w:hAnsi="Times New Roman"/>
                <w:szCs w:val="24"/>
              </w:rPr>
              <w:t>Министр</w:t>
            </w:r>
          </w:p>
        </w:tc>
      </w:tr>
      <w:tr w:rsidR="004F18A6" w:rsidRPr="004F18A6" w:rsidTr="00F066B2">
        <w:trPr>
          <w:trHeight w:val="315"/>
        </w:trPr>
        <w:tc>
          <w:tcPr>
            <w:tcW w:w="2214" w:type="pct"/>
            <w:tcBorders>
              <w:top w:val="nil"/>
              <w:left w:val="single" w:sz="4" w:space="0" w:color="auto"/>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iCs/>
                <w:color w:val="000000"/>
                <w:szCs w:val="24"/>
                <w:lang w:eastAsia="ru-RU"/>
              </w:rPr>
            </w:pPr>
            <w:r w:rsidRPr="004F18A6">
              <w:rPr>
                <w:rFonts w:ascii="Times New Roman" w:eastAsia="Times New Roman" w:hAnsi="Times New Roman"/>
                <w:iCs/>
                <w:color w:val="000000"/>
                <w:szCs w:val="24"/>
                <w:lang w:eastAsia="ru-RU"/>
              </w:rPr>
              <w:t>Ф.И.О</w:t>
            </w:r>
          </w:p>
        </w:tc>
        <w:tc>
          <w:tcPr>
            <w:tcW w:w="2786" w:type="pct"/>
            <w:tcBorders>
              <w:top w:val="nil"/>
              <w:left w:val="nil"/>
              <w:bottom w:val="single" w:sz="4" w:space="0" w:color="auto"/>
              <w:right w:val="single" w:sz="4" w:space="0" w:color="auto"/>
            </w:tcBorders>
            <w:shd w:val="clear" w:color="auto" w:fill="auto"/>
            <w:vAlign w:val="center"/>
            <w:hideMark/>
          </w:tcPr>
          <w:p w:rsidR="004F18A6" w:rsidRPr="004F18A6" w:rsidRDefault="0053308B" w:rsidP="004F18A6">
            <w:pPr>
              <w:spacing w:before="0" w:line="240" w:lineRule="auto"/>
              <w:ind w:left="0" w:firstLine="709"/>
              <w:rPr>
                <w:rFonts w:ascii="Times New Roman" w:eastAsiaTheme="minorHAnsi" w:hAnsi="Times New Roman"/>
                <w:szCs w:val="24"/>
              </w:rPr>
            </w:pPr>
            <w:r>
              <w:rPr>
                <w:rFonts w:ascii="Times New Roman" w:eastAsiaTheme="minorHAnsi" w:hAnsi="Times New Roman"/>
                <w:szCs w:val="24"/>
              </w:rPr>
              <w:t>Каратаева Елена Владимировна</w:t>
            </w:r>
          </w:p>
        </w:tc>
      </w:tr>
      <w:tr w:rsidR="004F18A6" w:rsidRPr="004F18A6" w:rsidTr="00F066B2">
        <w:trPr>
          <w:trHeight w:val="315"/>
        </w:trPr>
        <w:tc>
          <w:tcPr>
            <w:tcW w:w="2214" w:type="pct"/>
            <w:tcBorders>
              <w:top w:val="nil"/>
              <w:left w:val="single" w:sz="4" w:space="0" w:color="auto"/>
              <w:bottom w:val="single" w:sz="4" w:space="0" w:color="auto"/>
              <w:right w:val="single" w:sz="4" w:space="0" w:color="auto"/>
            </w:tcBorders>
            <w:shd w:val="clear" w:color="auto" w:fill="auto"/>
            <w:vAlign w:val="center"/>
            <w:hideMark/>
          </w:tcPr>
          <w:p w:rsidR="004F18A6" w:rsidRPr="004F18A6" w:rsidRDefault="004F18A6" w:rsidP="004F18A6">
            <w:pPr>
              <w:spacing w:before="0" w:line="240" w:lineRule="auto"/>
              <w:ind w:left="0" w:firstLine="709"/>
              <w:rPr>
                <w:rFonts w:ascii="Times New Roman" w:eastAsia="Times New Roman" w:hAnsi="Times New Roman"/>
                <w:iCs/>
                <w:color w:val="000000"/>
                <w:szCs w:val="24"/>
                <w:lang w:eastAsia="ru-RU"/>
              </w:rPr>
            </w:pPr>
            <w:r w:rsidRPr="004F18A6">
              <w:rPr>
                <w:rFonts w:ascii="Times New Roman" w:eastAsia="Times New Roman" w:hAnsi="Times New Roman"/>
                <w:iCs/>
                <w:color w:val="000000"/>
                <w:szCs w:val="24"/>
                <w:lang w:val="en-US" w:eastAsia="ru-RU"/>
              </w:rPr>
              <w:t>Тел./факс, e-mail</w:t>
            </w:r>
          </w:p>
        </w:tc>
        <w:tc>
          <w:tcPr>
            <w:tcW w:w="2786" w:type="pct"/>
            <w:tcBorders>
              <w:top w:val="nil"/>
              <w:left w:val="nil"/>
              <w:bottom w:val="single" w:sz="4" w:space="0" w:color="auto"/>
              <w:right w:val="single" w:sz="4" w:space="0" w:color="auto"/>
            </w:tcBorders>
            <w:shd w:val="clear" w:color="auto" w:fill="auto"/>
            <w:vAlign w:val="center"/>
            <w:hideMark/>
          </w:tcPr>
          <w:p w:rsidR="004F18A6" w:rsidRPr="004F18A6" w:rsidRDefault="00FE1DB3" w:rsidP="004F18A6">
            <w:pPr>
              <w:spacing w:before="0" w:line="240" w:lineRule="auto"/>
              <w:ind w:left="0" w:firstLine="709"/>
              <w:rPr>
                <w:rFonts w:ascii="Times New Roman" w:eastAsiaTheme="minorHAnsi" w:hAnsi="Times New Roman"/>
                <w:szCs w:val="24"/>
              </w:rPr>
            </w:pPr>
            <w:r w:rsidRPr="00FE1DB3">
              <w:rPr>
                <w:rFonts w:ascii="Times New Roman" w:eastAsiaTheme="minorHAnsi" w:hAnsi="Times New Roman"/>
                <w:szCs w:val="24"/>
                <w:lang w:val="en-US"/>
              </w:rPr>
              <w:t>mineconom</w:t>
            </w:r>
            <w:r w:rsidRPr="00FE1DB3">
              <w:rPr>
                <w:rFonts w:ascii="Times New Roman" w:eastAsiaTheme="minorHAnsi" w:hAnsi="Times New Roman"/>
                <w:szCs w:val="24"/>
              </w:rPr>
              <w:t>@</w:t>
            </w:r>
            <w:r w:rsidRPr="00FE1DB3">
              <w:rPr>
                <w:rFonts w:ascii="Times New Roman" w:eastAsiaTheme="minorHAnsi" w:hAnsi="Times New Roman"/>
                <w:szCs w:val="24"/>
                <w:lang w:val="en-US"/>
              </w:rPr>
              <w:t>rtyva</w:t>
            </w:r>
            <w:r w:rsidRPr="00FE1DB3">
              <w:rPr>
                <w:rFonts w:ascii="Times New Roman" w:eastAsiaTheme="minorHAnsi" w:hAnsi="Times New Roman"/>
                <w:szCs w:val="24"/>
              </w:rPr>
              <w:t>.</w:t>
            </w:r>
            <w:r>
              <w:rPr>
                <w:rFonts w:ascii="Times New Roman" w:eastAsiaTheme="minorHAnsi" w:hAnsi="Times New Roman"/>
                <w:szCs w:val="24"/>
                <w:lang w:val="en-US"/>
              </w:rPr>
              <w:t>ru</w:t>
            </w:r>
          </w:p>
        </w:tc>
      </w:tr>
    </w:tbl>
    <w:p w:rsidR="004F18A6" w:rsidRPr="004F18A6" w:rsidRDefault="004F18A6" w:rsidP="004F18A6">
      <w:pPr>
        <w:spacing w:before="0" w:line="360" w:lineRule="auto"/>
        <w:ind w:left="0" w:firstLine="709"/>
        <w:rPr>
          <w:rFonts w:ascii="Times New Roman" w:eastAsiaTheme="minorHAnsi" w:hAnsi="Times New Roman" w:cstheme="minorBidi"/>
        </w:rPr>
      </w:pPr>
    </w:p>
    <w:p w:rsidR="00C30FBA" w:rsidRPr="00F066B2" w:rsidRDefault="00C30FBA" w:rsidP="00C30FBA">
      <w:pPr>
        <w:pStyle w:val="23"/>
        <w:rPr>
          <w:rFonts w:ascii="Times New Roman" w:hAnsi="Times New Roman"/>
        </w:rPr>
      </w:pPr>
      <w:bookmarkStart w:id="5" w:name="_Toc417646191"/>
      <w:bookmarkStart w:id="6" w:name="_Toc527222502"/>
      <w:r w:rsidRPr="00F066B2">
        <w:rPr>
          <w:rFonts w:ascii="Times New Roman" w:hAnsi="Times New Roman"/>
        </w:rPr>
        <w:t>Цели проекта</w:t>
      </w:r>
      <w:bookmarkEnd w:id="5"/>
      <w:bookmarkEnd w:id="6"/>
    </w:p>
    <w:p w:rsidR="00C30FBA" w:rsidRPr="007F004E" w:rsidRDefault="00C30FBA" w:rsidP="007F004E">
      <w:pPr>
        <w:pStyle w:val="Default"/>
        <w:ind w:firstLine="708"/>
        <w:jc w:val="both"/>
        <w:rPr>
          <w:color w:val="auto"/>
        </w:rPr>
      </w:pPr>
      <w:r w:rsidRPr="007F004E">
        <w:rPr>
          <w:color w:val="auto"/>
        </w:rPr>
        <w:t xml:space="preserve">Проект предполагает создание и развитие индустриального парка в г. Кызыл Республики Тыва. </w:t>
      </w:r>
    </w:p>
    <w:p w:rsidR="00FE1DB3" w:rsidRPr="00FE1DB3" w:rsidRDefault="00FE1DB3" w:rsidP="007F004E">
      <w:pPr>
        <w:pStyle w:val="Default"/>
        <w:ind w:firstLine="708"/>
        <w:jc w:val="both"/>
      </w:pPr>
      <w:r w:rsidRPr="007F004E">
        <w:rPr>
          <w:color w:val="auto"/>
        </w:rPr>
        <w:t>Индустриальный парк создается</w:t>
      </w:r>
      <w:r w:rsidRPr="00FE1DB3">
        <w:t xml:space="preserve"> для обеспечения следующих целей:</w:t>
      </w:r>
    </w:p>
    <w:p w:rsidR="00FE1DB3" w:rsidRPr="00FE1DB3" w:rsidRDefault="00FE1DB3" w:rsidP="002F03CD">
      <w:pPr>
        <w:spacing w:before="0" w:line="240" w:lineRule="auto"/>
        <w:rPr>
          <w:rFonts w:ascii="Times New Roman" w:hAnsi="Times New Roman"/>
        </w:rPr>
      </w:pPr>
      <w:r w:rsidRPr="00FE1DB3">
        <w:rPr>
          <w:rFonts w:ascii="Times New Roman" w:hAnsi="Times New Roman"/>
        </w:rPr>
        <w:t>- обеспечение резидентов необходимой инфраструктурой и энергоресурсами для функционирования их предприятий;</w:t>
      </w:r>
    </w:p>
    <w:p w:rsidR="00CF1CCB" w:rsidRDefault="00FE1DB3" w:rsidP="002F03CD">
      <w:pPr>
        <w:spacing w:before="0" w:line="240" w:lineRule="auto"/>
        <w:rPr>
          <w:rFonts w:ascii="Times New Roman" w:hAnsi="Times New Roman"/>
        </w:rPr>
      </w:pPr>
      <w:r w:rsidRPr="00FE1DB3">
        <w:rPr>
          <w:rFonts w:ascii="Times New Roman" w:hAnsi="Times New Roman"/>
        </w:rPr>
        <w:t xml:space="preserve">- создание новых высокоэффективных рабочих мест (около </w:t>
      </w:r>
      <w:r w:rsidRPr="00826874">
        <w:rPr>
          <w:rFonts w:ascii="Times New Roman" w:hAnsi="Times New Roman"/>
        </w:rPr>
        <w:t>1</w:t>
      </w:r>
      <w:r w:rsidR="00A71283">
        <w:rPr>
          <w:rFonts w:ascii="Times New Roman" w:hAnsi="Times New Roman"/>
        </w:rPr>
        <w:t>1</w:t>
      </w:r>
      <w:r w:rsidR="00826874" w:rsidRPr="00826874">
        <w:rPr>
          <w:rFonts w:ascii="Times New Roman" w:hAnsi="Times New Roman"/>
        </w:rPr>
        <w:t>0</w:t>
      </w:r>
      <w:r w:rsidR="00A71283">
        <w:rPr>
          <w:rFonts w:ascii="Times New Roman" w:hAnsi="Times New Roman"/>
        </w:rPr>
        <w:t>5</w:t>
      </w:r>
      <w:r w:rsidRPr="00826874">
        <w:rPr>
          <w:rFonts w:ascii="Times New Roman" w:hAnsi="Times New Roman"/>
        </w:rPr>
        <w:t xml:space="preserve"> рабочих мест</w:t>
      </w:r>
      <w:r w:rsidRPr="00FE1DB3">
        <w:rPr>
          <w:rFonts w:ascii="Times New Roman" w:hAnsi="Times New Roman"/>
        </w:rPr>
        <w:t xml:space="preserve">) и увеличение налоговых поступлений (около </w:t>
      </w:r>
      <w:r w:rsidR="0091012D">
        <w:rPr>
          <w:rFonts w:ascii="Times New Roman" w:hAnsi="Times New Roman"/>
        </w:rPr>
        <w:t>2,</w:t>
      </w:r>
      <w:r w:rsidR="0091012D" w:rsidRPr="00CF1CCB">
        <w:rPr>
          <w:rFonts w:ascii="Times New Roman" w:hAnsi="Times New Roman"/>
        </w:rPr>
        <w:t>7</w:t>
      </w:r>
      <w:r w:rsidRPr="00CF1CCB">
        <w:rPr>
          <w:rFonts w:ascii="Times New Roman" w:hAnsi="Times New Roman"/>
        </w:rPr>
        <w:t xml:space="preserve"> млрд рублей накопленным итогом к 2027 году</w:t>
      </w:r>
      <w:r w:rsidR="00CF1CCB">
        <w:rPr>
          <w:rFonts w:ascii="Times New Roman" w:hAnsi="Times New Roman"/>
        </w:rPr>
        <w:t xml:space="preserve"> из них:</w:t>
      </w:r>
    </w:p>
    <w:p w:rsidR="00CF1CCB" w:rsidRDefault="00CF1CCB" w:rsidP="002F03CD">
      <w:pPr>
        <w:spacing w:before="0" w:line="240" w:lineRule="auto"/>
        <w:rPr>
          <w:rFonts w:ascii="Times New Roman" w:hAnsi="Times New Roman"/>
        </w:rPr>
      </w:pPr>
      <w:r>
        <w:rPr>
          <w:rFonts w:ascii="Times New Roman" w:hAnsi="Times New Roman"/>
        </w:rPr>
        <w:t>1,3</w:t>
      </w:r>
      <w:r w:rsidR="001A72E3">
        <w:rPr>
          <w:rFonts w:ascii="Times New Roman" w:hAnsi="Times New Roman"/>
        </w:rPr>
        <w:t>5</w:t>
      </w:r>
      <w:r>
        <w:rPr>
          <w:rFonts w:ascii="Times New Roman" w:hAnsi="Times New Roman"/>
        </w:rPr>
        <w:t xml:space="preserve"> млрд. рублей в Федеральный бюджет;</w:t>
      </w:r>
    </w:p>
    <w:p w:rsidR="00CF1CCB" w:rsidRDefault="00CF1CCB" w:rsidP="002F03CD">
      <w:pPr>
        <w:spacing w:before="0" w:line="240" w:lineRule="auto"/>
        <w:rPr>
          <w:rFonts w:ascii="Times New Roman" w:hAnsi="Times New Roman"/>
        </w:rPr>
      </w:pPr>
      <w:r>
        <w:rPr>
          <w:rFonts w:ascii="Times New Roman" w:hAnsi="Times New Roman"/>
        </w:rPr>
        <w:t>1,3 млрд. рублей в Региональный бюджет;</w:t>
      </w:r>
    </w:p>
    <w:p w:rsidR="00FE1DB3" w:rsidRPr="00FE1DB3" w:rsidRDefault="00CF1CCB" w:rsidP="002F03CD">
      <w:pPr>
        <w:spacing w:before="0" w:line="240" w:lineRule="auto"/>
        <w:rPr>
          <w:rFonts w:ascii="Times New Roman" w:hAnsi="Times New Roman"/>
        </w:rPr>
      </w:pPr>
      <w:r>
        <w:rPr>
          <w:rFonts w:ascii="Times New Roman" w:hAnsi="Times New Roman"/>
        </w:rPr>
        <w:lastRenderedPageBreak/>
        <w:t>2</w:t>
      </w:r>
      <w:r w:rsidR="001A72E3">
        <w:rPr>
          <w:rFonts w:ascii="Times New Roman" w:hAnsi="Times New Roman"/>
        </w:rPr>
        <w:t>8</w:t>
      </w:r>
      <w:r>
        <w:rPr>
          <w:rFonts w:ascii="Times New Roman" w:hAnsi="Times New Roman"/>
        </w:rPr>
        <w:t xml:space="preserve"> млн. рублей в муниципальный бюджет)</w:t>
      </w:r>
      <w:r w:rsidR="00FE1DB3" w:rsidRPr="00CF1CCB">
        <w:rPr>
          <w:rFonts w:ascii="Times New Roman" w:hAnsi="Times New Roman"/>
        </w:rPr>
        <w:t>;</w:t>
      </w:r>
    </w:p>
    <w:p w:rsidR="00FE1DB3" w:rsidRPr="00FE1DB3" w:rsidRDefault="00FE1DB3" w:rsidP="002F03CD">
      <w:pPr>
        <w:spacing w:before="0" w:line="240" w:lineRule="auto"/>
        <w:rPr>
          <w:rFonts w:ascii="Times New Roman" w:hAnsi="Times New Roman"/>
        </w:rPr>
      </w:pPr>
      <w:r w:rsidRPr="00FE1DB3">
        <w:rPr>
          <w:rFonts w:ascii="Times New Roman" w:hAnsi="Times New Roman"/>
        </w:rPr>
        <w:t>- ежегодное увеличение валового регионального продукта;</w:t>
      </w:r>
    </w:p>
    <w:p w:rsidR="00FE1DB3" w:rsidRPr="00FE1DB3" w:rsidRDefault="00FE1DB3" w:rsidP="002F03CD">
      <w:pPr>
        <w:spacing w:before="0" w:line="240" w:lineRule="auto"/>
        <w:rPr>
          <w:rFonts w:ascii="Times New Roman" w:hAnsi="Times New Roman"/>
        </w:rPr>
      </w:pPr>
      <w:r w:rsidRPr="00FE1DB3">
        <w:rPr>
          <w:rFonts w:ascii="Times New Roman" w:hAnsi="Times New Roman"/>
        </w:rPr>
        <w:t>- создание привлекательных условий для размещения на территории индустриального парка предприятий малого и среднего бизнеса;</w:t>
      </w:r>
    </w:p>
    <w:p w:rsidR="00FE1DB3" w:rsidRPr="00FE1DB3" w:rsidRDefault="00FE1DB3" w:rsidP="002F03CD">
      <w:pPr>
        <w:spacing w:before="0" w:line="240" w:lineRule="auto"/>
        <w:rPr>
          <w:rFonts w:ascii="Times New Roman" w:hAnsi="Times New Roman"/>
        </w:rPr>
      </w:pPr>
      <w:r w:rsidRPr="00FE1DB3">
        <w:rPr>
          <w:rFonts w:ascii="Times New Roman" w:hAnsi="Times New Roman"/>
        </w:rPr>
        <w:t xml:space="preserve">- обеспечение развития промышленности и инновационного потенциала </w:t>
      </w:r>
      <w:r w:rsidRPr="00FE1DB3">
        <w:rPr>
          <w:rFonts w:ascii="Times New Roman" w:eastAsia="Times New Roman" w:hAnsi="Times New Roman"/>
          <w:bCs/>
          <w:szCs w:val="24"/>
          <w:lang w:eastAsia="ru-RU"/>
        </w:rPr>
        <w:t>Республики Тыва</w:t>
      </w:r>
      <w:r w:rsidRPr="00FE1DB3">
        <w:rPr>
          <w:rFonts w:ascii="Times New Roman" w:hAnsi="Times New Roman"/>
        </w:rPr>
        <w:t>;</w:t>
      </w:r>
    </w:p>
    <w:p w:rsidR="00FE1DB3" w:rsidRPr="00FE1DB3" w:rsidRDefault="00FE1DB3" w:rsidP="002F03CD">
      <w:pPr>
        <w:spacing w:before="0" w:line="240" w:lineRule="auto"/>
        <w:rPr>
          <w:rFonts w:ascii="Times New Roman" w:hAnsi="Times New Roman"/>
        </w:rPr>
      </w:pPr>
      <w:r w:rsidRPr="00FE1DB3">
        <w:rPr>
          <w:rFonts w:ascii="Times New Roman" w:hAnsi="Times New Roman"/>
        </w:rPr>
        <w:t xml:space="preserve">- повышение эффективности использования территории и других ресурсов субъектами промышленной деятельности; </w:t>
      </w:r>
    </w:p>
    <w:p w:rsidR="00FE1DB3" w:rsidRPr="00FE1DB3" w:rsidRDefault="00FE1DB3" w:rsidP="002F03CD">
      <w:pPr>
        <w:spacing w:before="0" w:line="240" w:lineRule="auto"/>
        <w:rPr>
          <w:rFonts w:ascii="Times New Roman" w:hAnsi="Times New Roman"/>
        </w:rPr>
      </w:pPr>
      <w:r w:rsidRPr="00FE1DB3">
        <w:rPr>
          <w:rFonts w:ascii="Times New Roman" w:hAnsi="Times New Roman"/>
        </w:rPr>
        <w:t>- повышение конкурентоспособности предприятий за счёт единых сырьевых, транспортных и энергетических циклов, гибкой занятости персонала и аутсорсинга;</w:t>
      </w:r>
    </w:p>
    <w:p w:rsidR="00C30FBA" w:rsidRPr="00FE1DB3" w:rsidRDefault="00FE1DB3" w:rsidP="002F03CD">
      <w:pPr>
        <w:spacing w:before="0" w:line="240" w:lineRule="auto"/>
        <w:rPr>
          <w:rFonts w:ascii="Times New Roman" w:hAnsi="Times New Roman"/>
        </w:rPr>
      </w:pPr>
      <w:r w:rsidRPr="00FE1DB3">
        <w:rPr>
          <w:rFonts w:ascii="Times New Roman" w:hAnsi="Times New Roman"/>
        </w:rPr>
        <w:t>- создание кооперационных цепочек внутри индустриального парка дающих возможность в дальнейшем перерабатывать продукцию, производимую на территории индустриального парка, что приведет к сокращению затрат по перемещению товара.</w:t>
      </w:r>
    </w:p>
    <w:p w:rsidR="00C30FBA" w:rsidRPr="00F066B2" w:rsidRDefault="00826874" w:rsidP="00C30FBA">
      <w:pPr>
        <w:pStyle w:val="23"/>
        <w:rPr>
          <w:rFonts w:ascii="Times New Roman" w:hAnsi="Times New Roman"/>
        </w:rPr>
      </w:pPr>
      <w:bookmarkStart w:id="7" w:name="_Toc527222503"/>
      <w:r w:rsidRPr="00F066B2">
        <w:rPr>
          <w:rFonts w:ascii="Times New Roman" w:hAnsi="Times New Roman"/>
        </w:rPr>
        <w:t>Регион реализации проекта</w:t>
      </w:r>
      <w:bookmarkEnd w:id="7"/>
    </w:p>
    <w:p w:rsidR="00826874" w:rsidRPr="007F004E" w:rsidRDefault="00826874" w:rsidP="007F004E">
      <w:pPr>
        <w:pStyle w:val="Default"/>
        <w:ind w:firstLine="708"/>
        <w:jc w:val="both"/>
        <w:rPr>
          <w:color w:val="auto"/>
        </w:rPr>
      </w:pPr>
      <w:r w:rsidRPr="007F004E">
        <w:rPr>
          <w:color w:val="auto"/>
        </w:rPr>
        <w:t xml:space="preserve">Проектируемая территория расположена в Республике Тыва, в </w:t>
      </w:r>
      <w:r w:rsidR="00BA6789" w:rsidRPr="007F004E">
        <w:rPr>
          <w:color w:val="auto"/>
        </w:rPr>
        <w:t xml:space="preserve">западной промышленной зоне </w:t>
      </w:r>
      <w:r w:rsidRPr="007F004E">
        <w:rPr>
          <w:color w:val="auto"/>
        </w:rPr>
        <w:t>муниципального образования города Кызыл.</w:t>
      </w:r>
    </w:p>
    <w:p w:rsidR="00826874" w:rsidRPr="007F004E" w:rsidRDefault="00826874" w:rsidP="007F004E">
      <w:pPr>
        <w:pStyle w:val="Default"/>
        <w:ind w:firstLine="708"/>
        <w:jc w:val="both"/>
        <w:rPr>
          <w:color w:val="auto"/>
        </w:rPr>
      </w:pPr>
      <w:r w:rsidRPr="007F004E">
        <w:rPr>
          <w:color w:val="auto"/>
        </w:rPr>
        <w:t>В настоящее время участок не имеет почтового адреса. Местоположение установлено относительно ориентира, расположенного в границах участка.</w:t>
      </w:r>
    </w:p>
    <w:p w:rsidR="00BA6789" w:rsidRPr="00F066B2" w:rsidRDefault="00BA6789" w:rsidP="00F45CA6">
      <w:pPr>
        <w:pStyle w:val="12"/>
        <w:numPr>
          <w:ilvl w:val="0"/>
          <w:numId w:val="9"/>
        </w:numPr>
        <w:jc w:val="center"/>
        <w:rPr>
          <w:rFonts w:ascii="Times New Roman" w:hAnsi="Times New Roman"/>
        </w:rPr>
      </w:pPr>
      <w:r w:rsidRPr="00F066B2">
        <w:rPr>
          <w:rFonts w:ascii="Times New Roman" w:hAnsi="Times New Roman"/>
        </w:rPr>
        <w:t>Расположение индустриального парка на карте региона</w:t>
      </w:r>
    </w:p>
    <w:p w:rsidR="00BA6789" w:rsidRDefault="00BA6789" w:rsidP="00BA6789">
      <w:pPr>
        <w:pStyle w:val="12"/>
        <w:numPr>
          <w:ilvl w:val="0"/>
          <w:numId w:val="0"/>
        </w:numPr>
        <w:ind w:left="720"/>
      </w:pPr>
      <w:r>
        <w:rPr>
          <w:noProof/>
          <w:lang w:eastAsia="ru-RU"/>
        </w:rPr>
        <w:drawing>
          <wp:inline distT="0" distB="0" distL="0" distR="0" wp14:anchorId="0EDC31B6" wp14:editId="306BB9A2">
            <wp:extent cx="5686128" cy="2231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сположения.jpg"/>
                    <pic:cNvPicPr/>
                  </pic:nvPicPr>
                  <pic:blipFill rotWithShape="1">
                    <a:blip r:embed="rId8" cstate="print">
                      <a:extLst>
                        <a:ext uri="{28A0092B-C50C-407E-A947-70E740481C1C}">
                          <a14:useLocalDpi xmlns:a14="http://schemas.microsoft.com/office/drawing/2010/main" val="0"/>
                        </a:ext>
                      </a:extLst>
                    </a:blip>
                    <a:srcRect l="3923" t="11074" r="1628" b="2543"/>
                    <a:stretch/>
                  </pic:blipFill>
                  <pic:spPr bwMode="auto">
                    <a:xfrm>
                      <a:off x="0" y="0"/>
                      <a:ext cx="5713861" cy="2242585"/>
                    </a:xfrm>
                    <a:prstGeom prst="rect">
                      <a:avLst/>
                    </a:prstGeom>
                    <a:ln>
                      <a:noFill/>
                    </a:ln>
                    <a:extLst>
                      <a:ext uri="{53640926-AAD7-44D8-BBD7-CCE9431645EC}">
                        <a14:shadowObscured xmlns:a14="http://schemas.microsoft.com/office/drawing/2010/main"/>
                      </a:ext>
                    </a:extLst>
                  </pic:spPr>
                </pic:pic>
              </a:graphicData>
            </a:graphic>
          </wp:inline>
        </w:drawing>
      </w:r>
    </w:p>
    <w:p w:rsidR="00826874" w:rsidRPr="00F066B2" w:rsidRDefault="00826874" w:rsidP="002F03CD">
      <w:pPr>
        <w:spacing w:before="0"/>
        <w:rPr>
          <w:rFonts w:ascii="Times New Roman" w:hAnsi="Times New Roman"/>
        </w:rPr>
      </w:pPr>
      <w:r w:rsidRPr="00F066B2">
        <w:rPr>
          <w:rFonts w:ascii="Times New Roman" w:hAnsi="Times New Roman"/>
        </w:rPr>
        <w:t xml:space="preserve">Рассматриваемый участок удален: </w:t>
      </w:r>
    </w:p>
    <w:p w:rsidR="00826874" w:rsidRPr="00F066B2" w:rsidRDefault="00826874" w:rsidP="002F03CD">
      <w:pPr>
        <w:spacing w:before="0"/>
        <w:rPr>
          <w:rFonts w:ascii="Times New Roman" w:hAnsi="Times New Roman"/>
        </w:rPr>
      </w:pPr>
      <w:r w:rsidRPr="00F066B2">
        <w:rPr>
          <w:rFonts w:ascii="Times New Roman" w:hAnsi="Times New Roman"/>
        </w:rPr>
        <w:t xml:space="preserve">- от центра субъекта федерации г. Кызыл – 6 км; </w:t>
      </w:r>
    </w:p>
    <w:p w:rsidR="00826874" w:rsidRPr="00F066B2" w:rsidRDefault="00826874" w:rsidP="002F03CD">
      <w:pPr>
        <w:spacing w:before="0"/>
        <w:rPr>
          <w:rFonts w:ascii="Times New Roman" w:hAnsi="Times New Roman"/>
        </w:rPr>
      </w:pPr>
      <w:r w:rsidRPr="00F066B2">
        <w:rPr>
          <w:rFonts w:ascii="Times New Roman" w:hAnsi="Times New Roman"/>
        </w:rPr>
        <w:t xml:space="preserve">- от автомобильной дороги федерального значения Р257 «Енисе́й» (М54) – </w:t>
      </w:r>
      <w:r w:rsidR="00F45CA6">
        <w:rPr>
          <w:rFonts w:ascii="Times New Roman" w:hAnsi="Times New Roman"/>
        </w:rPr>
        <w:t>1</w:t>
      </w:r>
      <w:r w:rsidRPr="00F066B2">
        <w:rPr>
          <w:rFonts w:ascii="Times New Roman" w:hAnsi="Times New Roman"/>
        </w:rPr>
        <w:t>,5 км.</w:t>
      </w:r>
    </w:p>
    <w:p w:rsidR="00826874" w:rsidRPr="00F066B2" w:rsidRDefault="00826874" w:rsidP="002F03CD">
      <w:pPr>
        <w:spacing w:before="0"/>
        <w:rPr>
          <w:rFonts w:ascii="Times New Roman" w:hAnsi="Times New Roman"/>
        </w:rPr>
      </w:pPr>
      <w:r w:rsidRPr="00F066B2">
        <w:rPr>
          <w:rFonts w:ascii="Times New Roman" w:hAnsi="Times New Roman"/>
        </w:rPr>
        <w:t>- от аэропорта г. Кызыл - 7 км.</w:t>
      </w:r>
    </w:p>
    <w:p w:rsidR="00C30FBA" w:rsidRPr="00F066B2" w:rsidRDefault="00BA6789" w:rsidP="00C30FBA">
      <w:pPr>
        <w:pStyle w:val="23"/>
        <w:rPr>
          <w:rFonts w:ascii="Times New Roman" w:hAnsi="Times New Roman"/>
        </w:rPr>
      </w:pPr>
      <w:bookmarkStart w:id="8" w:name="_Toc527222504"/>
      <w:r w:rsidRPr="00F066B2">
        <w:rPr>
          <w:rFonts w:ascii="Times New Roman" w:hAnsi="Times New Roman"/>
        </w:rPr>
        <w:t>Социально-экономическое развитие региона</w:t>
      </w:r>
      <w:bookmarkEnd w:id="8"/>
    </w:p>
    <w:p w:rsidR="00F066B2" w:rsidRPr="007F004E" w:rsidRDefault="00F066B2" w:rsidP="007F004E">
      <w:pPr>
        <w:pStyle w:val="Default"/>
        <w:ind w:firstLine="708"/>
        <w:jc w:val="both"/>
        <w:rPr>
          <w:color w:val="auto"/>
        </w:rPr>
      </w:pPr>
      <w:r w:rsidRPr="007F004E">
        <w:rPr>
          <w:color w:val="auto"/>
        </w:rPr>
        <w:t>Социально-экономическая ситуация в Республике Тыва в январе-декабре 2017 г. характеризовалась ростом следующих показателей: индекс промышленного производства увеличился – на 8,4 процента, индекс производства продукции сельского хозяйства – на 2,2 процента, объем услуг населению – на 2,5 процентов.</w:t>
      </w:r>
    </w:p>
    <w:p w:rsidR="00F066B2" w:rsidRPr="007F004E" w:rsidRDefault="00F066B2" w:rsidP="007F004E">
      <w:pPr>
        <w:pStyle w:val="Default"/>
        <w:ind w:firstLine="708"/>
        <w:jc w:val="both"/>
        <w:rPr>
          <w:color w:val="auto"/>
        </w:rPr>
      </w:pPr>
      <w:r w:rsidRPr="007F004E">
        <w:rPr>
          <w:color w:val="auto"/>
        </w:rPr>
        <w:lastRenderedPageBreak/>
        <w:t xml:space="preserve">Отмечается увеличение объема строительных работ на 23 процента, при этом объем ввода жилья сократился – на 6,5 процента. </w:t>
      </w:r>
    </w:p>
    <w:p w:rsidR="00F066B2" w:rsidRPr="007F004E" w:rsidRDefault="00F066B2" w:rsidP="007F004E">
      <w:pPr>
        <w:pStyle w:val="Default"/>
        <w:ind w:firstLine="708"/>
        <w:jc w:val="both"/>
        <w:rPr>
          <w:color w:val="auto"/>
        </w:rPr>
      </w:pPr>
      <w:r w:rsidRPr="007F004E">
        <w:rPr>
          <w:color w:val="auto"/>
        </w:rPr>
        <w:t xml:space="preserve">Индекс потребительских цен составил 102,7 процентов. В январе-декабре 2017 г. среднедушевые денежные доходы населения республики составили 13661,3 рубля и по сравнению с соответствующим периодом 2016 г. уменьшились на 3,2%. Реальные располагаемые денежные доходы составили 92,2 процента к соответствующему </w:t>
      </w:r>
      <w:r w:rsidR="00CF1CCB" w:rsidRPr="007F004E">
        <w:rPr>
          <w:color w:val="auto"/>
        </w:rPr>
        <w:t>периоду предыдущего</w:t>
      </w:r>
      <w:r w:rsidRPr="007F004E">
        <w:rPr>
          <w:color w:val="auto"/>
        </w:rPr>
        <w:t xml:space="preserve"> года. Среднемесячная начисленная заработная плата одного работника увеличилась на 3 процента и составила 30760 рублей.</w:t>
      </w:r>
    </w:p>
    <w:p w:rsidR="00F066B2" w:rsidRPr="007F004E" w:rsidRDefault="00F066B2" w:rsidP="007F004E">
      <w:pPr>
        <w:pStyle w:val="Default"/>
        <w:ind w:firstLine="708"/>
        <w:jc w:val="both"/>
        <w:rPr>
          <w:color w:val="auto"/>
        </w:rPr>
      </w:pPr>
      <w:r w:rsidRPr="007F004E">
        <w:rPr>
          <w:color w:val="auto"/>
        </w:rPr>
        <w:t>Численность безработных, зарегистрированных в органах государственной службы занятости, осталась на уровне аналогичного периода прошлого года.</w:t>
      </w:r>
    </w:p>
    <w:p w:rsidR="00F066B2" w:rsidRPr="00F066B2" w:rsidRDefault="00F066B2" w:rsidP="00F066B2">
      <w:pPr>
        <w:spacing w:line="240" w:lineRule="auto"/>
        <w:jc w:val="center"/>
        <w:rPr>
          <w:rFonts w:ascii="Times New Roman" w:eastAsiaTheme="minorEastAsia" w:hAnsi="Times New Roman"/>
          <w:b/>
          <w:szCs w:val="24"/>
        </w:rPr>
      </w:pPr>
    </w:p>
    <w:p w:rsidR="00F066B2" w:rsidRPr="00F066B2" w:rsidRDefault="00F066B2" w:rsidP="00F45CA6">
      <w:pPr>
        <w:keepNext/>
        <w:numPr>
          <w:ilvl w:val="0"/>
          <w:numId w:val="5"/>
        </w:numPr>
        <w:tabs>
          <w:tab w:val="left" w:pos="426"/>
        </w:tabs>
        <w:spacing w:after="120"/>
        <w:ind w:left="1276" w:hanging="1276"/>
        <w:jc w:val="center"/>
        <w:rPr>
          <w:rFonts w:ascii="Times New Roman" w:hAnsi="Times New Roman"/>
          <w:b/>
          <w:color w:val="1F497D" w:themeColor="text2"/>
        </w:rPr>
      </w:pPr>
      <w:r w:rsidRPr="00F066B2">
        <w:rPr>
          <w:rFonts w:ascii="Times New Roman" w:hAnsi="Times New Roman"/>
          <w:b/>
          <w:color w:val="1F497D" w:themeColor="text2"/>
        </w:rPr>
        <w:t xml:space="preserve">Основные показатели социально-экономического </w:t>
      </w:r>
      <w:r w:rsidR="00F45CA6" w:rsidRPr="00F066B2">
        <w:rPr>
          <w:rFonts w:ascii="Times New Roman" w:hAnsi="Times New Roman"/>
          <w:b/>
          <w:color w:val="1F497D" w:themeColor="text2"/>
        </w:rPr>
        <w:t>развития Республики</w:t>
      </w:r>
      <w:r w:rsidRPr="00F066B2">
        <w:rPr>
          <w:rFonts w:ascii="Times New Roman" w:hAnsi="Times New Roman"/>
          <w:b/>
          <w:color w:val="1F497D" w:themeColor="text2"/>
        </w:rPr>
        <w:t xml:space="preserve"> Тыва</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8"/>
        <w:gridCol w:w="1843"/>
        <w:gridCol w:w="1986"/>
      </w:tblGrid>
      <w:tr w:rsidR="00F066B2" w:rsidRPr="00F066B2" w:rsidTr="00F066B2">
        <w:trPr>
          <w:trHeight w:val="1127"/>
          <w:jc w:val="center"/>
        </w:trPr>
        <w:tc>
          <w:tcPr>
            <w:tcW w:w="6028"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eastAsia="Times New Roman" w:hAnsi="Times New Roman"/>
                <w:szCs w:val="24"/>
              </w:rPr>
            </w:pPr>
            <w:r w:rsidRPr="00F066B2">
              <w:rPr>
                <w:rFonts w:ascii="Times New Roman" w:eastAsia="Times New Roman" w:hAnsi="Times New Roman"/>
                <w:szCs w:val="24"/>
              </w:rPr>
              <w:t>Показатели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eastAsia="Times New Roman" w:hAnsi="Times New Roman"/>
                <w:szCs w:val="24"/>
              </w:rPr>
            </w:pPr>
            <w:r w:rsidRPr="00F066B2">
              <w:rPr>
                <w:rFonts w:ascii="Times New Roman" w:eastAsia="Times New Roman" w:hAnsi="Times New Roman"/>
                <w:szCs w:val="24"/>
              </w:rPr>
              <w:t>январь-декабрь</w:t>
            </w:r>
          </w:p>
          <w:p w:rsidR="00F066B2" w:rsidRPr="00F066B2" w:rsidRDefault="00F066B2" w:rsidP="00F066B2">
            <w:pPr>
              <w:spacing w:before="0" w:line="240" w:lineRule="auto"/>
              <w:ind w:left="0"/>
              <w:jc w:val="center"/>
              <w:rPr>
                <w:rFonts w:ascii="Times New Roman" w:eastAsia="Times New Roman" w:hAnsi="Times New Roman"/>
                <w:szCs w:val="24"/>
              </w:rPr>
            </w:pPr>
            <w:r w:rsidRPr="00F066B2">
              <w:rPr>
                <w:rFonts w:ascii="Times New Roman" w:eastAsia="Times New Roman" w:hAnsi="Times New Roman"/>
                <w:szCs w:val="24"/>
              </w:rPr>
              <w:t>2017 г.</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eastAsia="Times New Roman" w:hAnsi="Times New Roman"/>
                <w:szCs w:val="24"/>
              </w:rPr>
            </w:pPr>
            <w:r w:rsidRPr="00F066B2">
              <w:rPr>
                <w:rFonts w:ascii="Times New Roman" w:eastAsia="Times New Roman" w:hAnsi="Times New Roman"/>
                <w:szCs w:val="24"/>
              </w:rPr>
              <w:t>в % к январю-декабрю 2016 г.</w:t>
            </w:r>
          </w:p>
        </w:tc>
      </w:tr>
      <w:tr w:rsidR="00F066B2" w:rsidRPr="00F066B2" w:rsidTr="00F066B2">
        <w:trPr>
          <w:trHeight w:val="312"/>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Объем отгруженной промышленной продукции, млн.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27463,0</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149</w:t>
            </w:r>
          </w:p>
        </w:tc>
      </w:tr>
      <w:tr w:rsidR="00F066B2" w:rsidRPr="00F066B2" w:rsidTr="00F066B2">
        <w:trPr>
          <w:trHeight w:val="273"/>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szCs w:val="24"/>
              </w:rPr>
            </w:pPr>
            <w:r w:rsidRPr="00F066B2">
              <w:rPr>
                <w:rFonts w:ascii="Times New Roman" w:hAnsi="Times New Roman"/>
                <w:szCs w:val="24"/>
              </w:rPr>
              <w:t>индекс промышленного производства, %</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108,4</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х</w:t>
            </w:r>
          </w:p>
        </w:tc>
      </w:tr>
      <w:tr w:rsidR="00F066B2" w:rsidRPr="00F066B2" w:rsidTr="00F066B2">
        <w:trPr>
          <w:trHeight w:val="561"/>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Валовая продукция сельского хозяйства во всех категориях хозяйств, млн.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6083,7</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94,7</w:t>
            </w:r>
          </w:p>
        </w:tc>
      </w:tr>
      <w:tr w:rsidR="00F066B2" w:rsidRPr="00F066B2" w:rsidTr="00F066B2">
        <w:trPr>
          <w:trHeight w:val="315"/>
          <w:jc w:val="center"/>
        </w:trPr>
        <w:tc>
          <w:tcPr>
            <w:tcW w:w="6028" w:type="dxa"/>
            <w:tcBorders>
              <w:top w:val="single" w:sz="4" w:space="0" w:color="auto"/>
              <w:left w:val="single" w:sz="4" w:space="0" w:color="auto"/>
              <w:bottom w:val="single" w:sz="4" w:space="0" w:color="auto"/>
              <w:right w:val="single" w:sz="4" w:space="0" w:color="auto"/>
            </w:tcBorders>
            <w:shd w:val="clear" w:color="auto" w:fill="auto"/>
            <w:hideMark/>
          </w:tcPr>
          <w:p w:rsidR="00F066B2" w:rsidRPr="00F066B2" w:rsidRDefault="00F066B2" w:rsidP="00F066B2">
            <w:pPr>
              <w:spacing w:before="0" w:line="240" w:lineRule="auto"/>
              <w:ind w:left="0"/>
              <w:rPr>
                <w:rFonts w:ascii="Times New Roman" w:hAnsi="Times New Roman"/>
                <w:szCs w:val="24"/>
              </w:rPr>
            </w:pPr>
            <w:r w:rsidRPr="00F066B2">
              <w:rPr>
                <w:rFonts w:ascii="Times New Roman" w:hAnsi="Times New Roman"/>
                <w:szCs w:val="24"/>
              </w:rPr>
              <w:t>в сопоставимых ценах,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102,2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х</w:t>
            </w:r>
          </w:p>
        </w:tc>
      </w:tr>
      <w:tr w:rsidR="00F066B2" w:rsidRPr="00F066B2" w:rsidTr="00F066B2">
        <w:trPr>
          <w:trHeight w:val="315"/>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Объем работ, выполненных по виду деятельности "строительство", млн. руб.</w:t>
            </w:r>
          </w:p>
        </w:tc>
        <w:tc>
          <w:tcPr>
            <w:tcW w:w="1843"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6583,5</w:t>
            </w:r>
          </w:p>
        </w:tc>
        <w:tc>
          <w:tcPr>
            <w:tcW w:w="1986"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164</w:t>
            </w:r>
          </w:p>
        </w:tc>
      </w:tr>
      <w:tr w:rsidR="00F066B2" w:rsidRPr="00F066B2" w:rsidTr="00F066B2">
        <w:trPr>
          <w:trHeight w:val="315"/>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szCs w:val="24"/>
              </w:rPr>
            </w:pPr>
            <w:r w:rsidRPr="00F066B2">
              <w:rPr>
                <w:rFonts w:ascii="Times New Roman" w:hAnsi="Times New Roman"/>
                <w:szCs w:val="24"/>
              </w:rPr>
              <w:t>в сопоставимых ценах, %</w:t>
            </w:r>
          </w:p>
        </w:tc>
        <w:tc>
          <w:tcPr>
            <w:tcW w:w="1843"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123</w:t>
            </w:r>
          </w:p>
        </w:tc>
        <w:tc>
          <w:tcPr>
            <w:tcW w:w="1986"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х</w:t>
            </w:r>
          </w:p>
        </w:tc>
      </w:tr>
      <w:tr w:rsidR="00F066B2" w:rsidRPr="00F066B2" w:rsidTr="00F066B2">
        <w:trPr>
          <w:trHeight w:val="243"/>
          <w:jc w:val="center"/>
        </w:trPr>
        <w:tc>
          <w:tcPr>
            <w:tcW w:w="6028" w:type="dxa"/>
            <w:tcBorders>
              <w:top w:val="single" w:sz="4" w:space="0" w:color="auto"/>
              <w:left w:val="single" w:sz="4" w:space="0" w:color="auto"/>
              <w:bottom w:val="single" w:sz="4" w:space="0" w:color="auto"/>
              <w:right w:val="single" w:sz="4" w:space="0" w:color="auto"/>
            </w:tcBorders>
            <w:shd w:val="clear" w:color="auto" w:fill="auto"/>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Ввод жилья, тыс. кв. 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100,8</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93,5</w:t>
            </w:r>
          </w:p>
        </w:tc>
      </w:tr>
      <w:tr w:rsidR="00F066B2" w:rsidRPr="00F066B2" w:rsidTr="00F066B2">
        <w:trPr>
          <w:trHeight w:val="262"/>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Пассажирооборот, млн.пасс.км</w:t>
            </w:r>
          </w:p>
        </w:tc>
        <w:tc>
          <w:tcPr>
            <w:tcW w:w="1843"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650,5</w:t>
            </w:r>
          </w:p>
        </w:tc>
        <w:tc>
          <w:tcPr>
            <w:tcW w:w="1986"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99</w:t>
            </w:r>
          </w:p>
        </w:tc>
      </w:tr>
      <w:tr w:rsidR="00F066B2" w:rsidRPr="00F066B2" w:rsidTr="00F066B2">
        <w:trPr>
          <w:trHeight w:val="279"/>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Грузооборот, млн.т.км</w:t>
            </w:r>
          </w:p>
        </w:tc>
        <w:tc>
          <w:tcPr>
            <w:tcW w:w="1843"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90,4</w:t>
            </w:r>
          </w:p>
        </w:tc>
        <w:tc>
          <w:tcPr>
            <w:tcW w:w="1986"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95,9</w:t>
            </w:r>
          </w:p>
        </w:tc>
      </w:tr>
      <w:tr w:rsidR="00F066B2" w:rsidRPr="00F066B2" w:rsidTr="00F066B2">
        <w:trPr>
          <w:trHeight w:val="270"/>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Оборот розничной торговли, млн. руб.</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22007,0</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102,4</w:t>
            </w:r>
          </w:p>
        </w:tc>
      </w:tr>
      <w:tr w:rsidR="00F066B2" w:rsidRPr="00F066B2" w:rsidTr="00F066B2">
        <w:trPr>
          <w:trHeight w:val="203"/>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szCs w:val="24"/>
              </w:rPr>
            </w:pPr>
            <w:r w:rsidRPr="00F066B2">
              <w:rPr>
                <w:rFonts w:ascii="Times New Roman" w:hAnsi="Times New Roman"/>
                <w:szCs w:val="24"/>
              </w:rPr>
              <w:t>индекс физического объема, %</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99,5</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х</w:t>
            </w:r>
          </w:p>
        </w:tc>
      </w:tr>
      <w:tr w:rsidR="00F066B2" w:rsidRPr="00F066B2" w:rsidTr="00F066B2">
        <w:trPr>
          <w:trHeight w:val="342"/>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Объем платных услуг населению, млн.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bCs/>
                <w:szCs w:val="24"/>
              </w:rPr>
            </w:pPr>
            <w:r w:rsidRPr="00F066B2">
              <w:rPr>
                <w:rFonts w:ascii="Times New Roman" w:hAnsi="Times New Roman"/>
                <w:bCs/>
                <w:szCs w:val="24"/>
              </w:rPr>
              <w:t>6103,0</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107,1</w:t>
            </w:r>
          </w:p>
        </w:tc>
      </w:tr>
      <w:tr w:rsidR="00F066B2" w:rsidRPr="00F066B2" w:rsidTr="00F066B2">
        <w:trPr>
          <w:trHeight w:val="277"/>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szCs w:val="24"/>
              </w:rPr>
            </w:pPr>
            <w:r w:rsidRPr="00F066B2">
              <w:rPr>
                <w:rFonts w:ascii="Times New Roman" w:hAnsi="Times New Roman"/>
                <w:szCs w:val="24"/>
              </w:rPr>
              <w:t>индекс физического объема, %</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102,5</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х</w:t>
            </w:r>
          </w:p>
        </w:tc>
      </w:tr>
      <w:tr w:rsidR="00F066B2" w:rsidRPr="00F066B2" w:rsidTr="00F066B2">
        <w:trPr>
          <w:trHeight w:val="278"/>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Номинальная начисленная среднемесячная заработная плата одного работника,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bCs/>
                <w:szCs w:val="24"/>
              </w:rPr>
              <w:t>30760</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103</w:t>
            </w:r>
          </w:p>
        </w:tc>
      </w:tr>
      <w:tr w:rsidR="00F066B2" w:rsidRPr="00F066B2" w:rsidTr="00F066B2">
        <w:trPr>
          <w:trHeight w:val="275"/>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Денежные доходы на душу населения,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13661,3</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96,8</w:t>
            </w:r>
          </w:p>
        </w:tc>
      </w:tr>
      <w:tr w:rsidR="00F066B2" w:rsidRPr="00F066B2" w:rsidTr="00F066B2">
        <w:trPr>
          <w:trHeight w:val="207"/>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Индекс потребительских цен, %</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102,7</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х</w:t>
            </w:r>
          </w:p>
        </w:tc>
      </w:tr>
      <w:tr w:rsidR="00F066B2" w:rsidRPr="00F066B2" w:rsidTr="00F066B2">
        <w:trPr>
          <w:trHeight w:val="207"/>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Численность безработных, рассчитанная по методологии МОТ, тыс. чел. в год (в среднем за месяц)</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23,1</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color w:val="000000"/>
                <w:szCs w:val="24"/>
              </w:rPr>
            </w:pPr>
            <w:r w:rsidRPr="00F066B2">
              <w:rPr>
                <w:rFonts w:ascii="Times New Roman" w:hAnsi="Times New Roman"/>
                <w:color w:val="000000"/>
                <w:szCs w:val="24"/>
              </w:rPr>
              <w:t>99,5</w:t>
            </w:r>
          </w:p>
        </w:tc>
      </w:tr>
      <w:tr w:rsidR="00F066B2" w:rsidRPr="00F066B2" w:rsidTr="00F066B2">
        <w:trPr>
          <w:trHeight w:val="475"/>
          <w:jc w:val="center"/>
        </w:trPr>
        <w:tc>
          <w:tcPr>
            <w:tcW w:w="6028" w:type="dxa"/>
            <w:tcBorders>
              <w:top w:val="single" w:sz="4" w:space="0" w:color="auto"/>
              <w:left w:val="single" w:sz="4" w:space="0" w:color="auto"/>
              <w:bottom w:val="single" w:sz="4" w:space="0" w:color="auto"/>
              <w:right w:val="single" w:sz="4" w:space="0" w:color="auto"/>
            </w:tcBorders>
            <w:hideMark/>
          </w:tcPr>
          <w:p w:rsidR="00F066B2" w:rsidRPr="00F066B2" w:rsidRDefault="00F066B2" w:rsidP="00F066B2">
            <w:pPr>
              <w:spacing w:before="0" w:line="240" w:lineRule="auto"/>
              <w:ind w:left="0"/>
              <w:rPr>
                <w:rFonts w:ascii="Times New Roman" w:hAnsi="Times New Roman"/>
                <w:bCs/>
                <w:szCs w:val="24"/>
              </w:rPr>
            </w:pPr>
            <w:r w:rsidRPr="00F066B2">
              <w:rPr>
                <w:rFonts w:ascii="Times New Roman" w:hAnsi="Times New Roman"/>
                <w:bCs/>
                <w:szCs w:val="24"/>
              </w:rPr>
              <w:t xml:space="preserve">Численность </w:t>
            </w:r>
            <w:r w:rsidR="00F45CA6" w:rsidRPr="00F066B2">
              <w:rPr>
                <w:rFonts w:ascii="Times New Roman" w:hAnsi="Times New Roman"/>
                <w:bCs/>
                <w:szCs w:val="24"/>
              </w:rPr>
              <w:t>безработных, зарегистрированных</w:t>
            </w:r>
            <w:r w:rsidRPr="00F066B2">
              <w:rPr>
                <w:rFonts w:ascii="Times New Roman" w:hAnsi="Times New Roman"/>
                <w:bCs/>
                <w:szCs w:val="24"/>
              </w:rPr>
              <w:t xml:space="preserve"> в органах государственной службы занятости, тыс. чел.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szCs w:val="24"/>
              </w:rPr>
            </w:pPr>
            <w:r w:rsidRPr="00F066B2">
              <w:rPr>
                <w:rFonts w:ascii="Times New Roman" w:hAnsi="Times New Roman"/>
                <w:szCs w:val="24"/>
              </w:rPr>
              <w:t>5,3</w:t>
            </w:r>
          </w:p>
        </w:tc>
        <w:tc>
          <w:tcPr>
            <w:tcW w:w="1986" w:type="dxa"/>
            <w:tcBorders>
              <w:top w:val="single" w:sz="4" w:space="0" w:color="auto"/>
              <w:left w:val="single" w:sz="4" w:space="0" w:color="auto"/>
              <w:bottom w:val="single" w:sz="4" w:space="0" w:color="auto"/>
              <w:right w:val="single" w:sz="4" w:space="0" w:color="auto"/>
            </w:tcBorders>
            <w:vAlign w:val="center"/>
            <w:hideMark/>
          </w:tcPr>
          <w:p w:rsidR="00F066B2" w:rsidRPr="00F066B2" w:rsidRDefault="00F066B2" w:rsidP="00F066B2">
            <w:pPr>
              <w:spacing w:before="0" w:line="240" w:lineRule="auto"/>
              <w:ind w:left="0"/>
              <w:jc w:val="center"/>
              <w:rPr>
                <w:rFonts w:ascii="Times New Roman" w:hAnsi="Times New Roman"/>
                <w:color w:val="000000"/>
                <w:szCs w:val="24"/>
              </w:rPr>
            </w:pPr>
            <w:r w:rsidRPr="00F066B2">
              <w:rPr>
                <w:rFonts w:ascii="Times New Roman" w:hAnsi="Times New Roman"/>
                <w:color w:val="000000"/>
                <w:szCs w:val="24"/>
              </w:rPr>
              <w:t>97,2</w:t>
            </w:r>
          </w:p>
        </w:tc>
      </w:tr>
    </w:tbl>
    <w:p w:rsidR="00F066B2" w:rsidRDefault="00F066B2" w:rsidP="00F066B2">
      <w:pPr>
        <w:spacing w:line="240" w:lineRule="auto"/>
        <w:rPr>
          <w:rFonts w:ascii="Times New Roman" w:hAnsi="Times New Roman"/>
          <w:b/>
          <w:szCs w:val="24"/>
          <w:highlight w:val="yellow"/>
        </w:rPr>
      </w:pPr>
    </w:p>
    <w:p w:rsidR="00CF1CCB" w:rsidRPr="00F066B2" w:rsidRDefault="00CF1CCB" w:rsidP="00F066B2">
      <w:pPr>
        <w:spacing w:line="240" w:lineRule="auto"/>
        <w:rPr>
          <w:rFonts w:ascii="Times New Roman" w:hAnsi="Times New Roman"/>
          <w:b/>
          <w:szCs w:val="24"/>
          <w:highlight w:val="yellow"/>
        </w:rPr>
      </w:pPr>
    </w:p>
    <w:p w:rsidR="00F066B2" w:rsidRPr="00F4445F" w:rsidRDefault="00F4445F" w:rsidP="00F45CA6">
      <w:pPr>
        <w:keepNext/>
        <w:numPr>
          <w:ilvl w:val="0"/>
          <w:numId w:val="5"/>
        </w:numPr>
        <w:tabs>
          <w:tab w:val="left" w:pos="426"/>
        </w:tabs>
        <w:spacing w:after="120"/>
        <w:ind w:left="1276" w:hanging="1276"/>
        <w:jc w:val="center"/>
        <w:rPr>
          <w:rFonts w:ascii="Times New Roman" w:hAnsi="Times New Roman"/>
          <w:b/>
          <w:color w:val="1F497D" w:themeColor="text2"/>
        </w:rPr>
      </w:pPr>
      <w:r>
        <w:rPr>
          <w:rFonts w:ascii="Times New Roman" w:hAnsi="Times New Roman"/>
          <w:b/>
          <w:color w:val="1F497D" w:themeColor="text2"/>
        </w:rPr>
        <w:lastRenderedPageBreak/>
        <w:t>С</w:t>
      </w:r>
      <w:r w:rsidR="00F066B2" w:rsidRPr="00F4445F">
        <w:rPr>
          <w:rFonts w:ascii="Times New Roman" w:hAnsi="Times New Roman"/>
          <w:b/>
          <w:color w:val="1F497D" w:themeColor="text2"/>
        </w:rPr>
        <w:t>равнени</w:t>
      </w:r>
      <w:r>
        <w:rPr>
          <w:rFonts w:ascii="Times New Roman" w:hAnsi="Times New Roman"/>
          <w:b/>
          <w:color w:val="1F497D" w:themeColor="text2"/>
        </w:rPr>
        <w:t>е</w:t>
      </w:r>
      <w:r w:rsidR="00F066B2" w:rsidRPr="00F4445F">
        <w:rPr>
          <w:rFonts w:ascii="Times New Roman" w:hAnsi="Times New Roman"/>
          <w:b/>
          <w:color w:val="1F497D" w:themeColor="text2"/>
        </w:rPr>
        <w:t xml:space="preserve"> среднероссийски</w:t>
      </w:r>
      <w:r>
        <w:rPr>
          <w:rFonts w:ascii="Times New Roman" w:hAnsi="Times New Roman"/>
          <w:b/>
          <w:color w:val="1F497D" w:themeColor="text2"/>
        </w:rPr>
        <w:t>х</w:t>
      </w:r>
      <w:r w:rsidR="00F066B2" w:rsidRPr="00F4445F">
        <w:rPr>
          <w:rFonts w:ascii="Times New Roman" w:hAnsi="Times New Roman"/>
          <w:b/>
          <w:color w:val="1F497D" w:themeColor="text2"/>
        </w:rPr>
        <w:t xml:space="preserve"> и среднесибирски</w:t>
      </w:r>
      <w:r>
        <w:rPr>
          <w:rFonts w:ascii="Times New Roman" w:hAnsi="Times New Roman"/>
          <w:b/>
          <w:color w:val="1F497D" w:themeColor="text2"/>
        </w:rPr>
        <w:t>х</w:t>
      </w:r>
      <w:r w:rsidR="00F066B2" w:rsidRPr="00F4445F">
        <w:rPr>
          <w:rFonts w:ascii="Times New Roman" w:hAnsi="Times New Roman"/>
          <w:b/>
          <w:color w:val="1F497D" w:themeColor="text2"/>
        </w:rPr>
        <w:t xml:space="preserve"> показател</w:t>
      </w:r>
      <w:r>
        <w:rPr>
          <w:rFonts w:ascii="Times New Roman" w:hAnsi="Times New Roman"/>
          <w:b/>
          <w:color w:val="1F497D" w:themeColor="text2"/>
        </w:rPr>
        <w:t>ей с показателями</w:t>
      </w:r>
      <w:r w:rsidR="00F066B2" w:rsidRPr="00F4445F">
        <w:rPr>
          <w:rFonts w:ascii="Times New Roman" w:hAnsi="Times New Roman"/>
          <w:b/>
          <w:color w:val="1F497D" w:themeColor="text2"/>
        </w:rPr>
        <w:t xml:space="preserve"> социально-экономическо</w:t>
      </w:r>
      <w:r>
        <w:rPr>
          <w:rFonts w:ascii="Times New Roman" w:hAnsi="Times New Roman"/>
          <w:b/>
          <w:color w:val="1F497D" w:themeColor="text2"/>
        </w:rPr>
        <w:t>го</w:t>
      </w:r>
      <w:r w:rsidR="00F066B2" w:rsidRPr="00F4445F">
        <w:rPr>
          <w:rFonts w:ascii="Times New Roman" w:hAnsi="Times New Roman"/>
          <w:b/>
          <w:color w:val="1F497D" w:themeColor="text2"/>
        </w:rPr>
        <w:t xml:space="preserve"> развити</w:t>
      </w:r>
      <w:r>
        <w:rPr>
          <w:rFonts w:ascii="Times New Roman" w:hAnsi="Times New Roman"/>
          <w:b/>
          <w:color w:val="1F497D" w:themeColor="text2"/>
        </w:rPr>
        <w:t>я</w:t>
      </w:r>
      <w:r w:rsidR="00F066B2" w:rsidRPr="00F4445F">
        <w:rPr>
          <w:rFonts w:ascii="Times New Roman" w:hAnsi="Times New Roman"/>
          <w:b/>
          <w:color w:val="1F497D" w:themeColor="text2"/>
        </w:rPr>
        <w:t xml:space="preserve"> Республики Тыва</w:t>
      </w:r>
    </w:p>
    <w:tbl>
      <w:tblPr>
        <w:tblW w:w="10207" w:type="dxa"/>
        <w:jc w:val="center"/>
        <w:tblLayout w:type="fixed"/>
        <w:tblCellMar>
          <w:left w:w="10" w:type="dxa"/>
          <w:right w:w="10" w:type="dxa"/>
        </w:tblCellMar>
        <w:tblLook w:val="04A0" w:firstRow="1" w:lastRow="0" w:firstColumn="1" w:lastColumn="0" w:noHBand="0" w:noVBand="1"/>
      </w:tblPr>
      <w:tblGrid>
        <w:gridCol w:w="5244"/>
        <w:gridCol w:w="1150"/>
        <w:gridCol w:w="1133"/>
        <w:gridCol w:w="1259"/>
        <w:gridCol w:w="1421"/>
      </w:tblGrid>
      <w:tr w:rsidR="002A656A" w:rsidRPr="002A656A" w:rsidTr="007F004E">
        <w:trPr>
          <w:trHeight w:val="330"/>
          <w:jc w:val="center"/>
        </w:trPr>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bCs/>
                <w:color w:val="000000"/>
                <w:kern w:val="3"/>
                <w:szCs w:val="24"/>
              </w:rPr>
            </w:pPr>
            <w:r w:rsidRPr="002A656A">
              <w:rPr>
                <w:rFonts w:ascii="Times New Roman" w:eastAsia="SimSun" w:hAnsi="Times New Roman"/>
                <w:b/>
                <w:bCs/>
                <w:color w:val="000000"/>
                <w:kern w:val="3"/>
                <w:szCs w:val="24"/>
              </w:rPr>
              <w:t>Показатель</w:t>
            </w:r>
          </w:p>
        </w:tc>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bCs/>
                <w:color w:val="000000"/>
                <w:kern w:val="3"/>
                <w:szCs w:val="24"/>
              </w:rPr>
            </w:pPr>
            <w:r w:rsidRPr="002A656A">
              <w:rPr>
                <w:rFonts w:ascii="Times New Roman" w:eastAsia="SimSun" w:hAnsi="Times New Roman"/>
                <w:b/>
                <w:bCs/>
                <w:color w:val="000000"/>
                <w:kern w:val="3"/>
                <w:szCs w:val="24"/>
              </w:rPr>
              <w:t>РФ</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bCs/>
                <w:color w:val="000000"/>
                <w:kern w:val="3"/>
                <w:szCs w:val="24"/>
              </w:rPr>
            </w:pPr>
            <w:r w:rsidRPr="002A656A">
              <w:rPr>
                <w:rFonts w:ascii="Times New Roman" w:eastAsia="SimSun" w:hAnsi="Times New Roman"/>
                <w:b/>
                <w:bCs/>
                <w:color w:val="000000"/>
                <w:kern w:val="3"/>
                <w:szCs w:val="24"/>
              </w:rPr>
              <w:t>СФО</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bCs/>
                <w:color w:val="000000"/>
                <w:kern w:val="3"/>
                <w:szCs w:val="24"/>
              </w:rPr>
            </w:pPr>
            <w:r w:rsidRPr="002A656A">
              <w:rPr>
                <w:rFonts w:ascii="Times New Roman" w:eastAsia="SimSun" w:hAnsi="Times New Roman"/>
                <w:b/>
                <w:bCs/>
                <w:color w:val="000000"/>
                <w:kern w:val="3"/>
                <w:szCs w:val="24"/>
              </w:rPr>
              <w:t>РТ</w:t>
            </w:r>
          </w:p>
        </w:tc>
        <w:tc>
          <w:tcPr>
            <w:tcW w:w="14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bottom"/>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bCs/>
                <w:color w:val="000000"/>
                <w:kern w:val="3"/>
                <w:szCs w:val="24"/>
              </w:rPr>
            </w:pPr>
            <w:r w:rsidRPr="002A656A">
              <w:rPr>
                <w:rFonts w:ascii="Times New Roman" w:eastAsia="SimSun" w:hAnsi="Times New Roman"/>
                <w:b/>
                <w:bCs/>
                <w:color w:val="000000"/>
                <w:kern w:val="3"/>
                <w:szCs w:val="24"/>
              </w:rPr>
              <w:t>Рейтинг по СФО</w:t>
            </w:r>
          </w:p>
        </w:tc>
      </w:tr>
      <w:tr w:rsidR="002A656A" w:rsidRPr="002A656A" w:rsidTr="007F004E">
        <w:trPr>
          <w:trHeight w:val="330"/>
          <w:jc w:val="center"/>
        </w:trPr>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textAlignment w:val="baseline"/>
              <w:rPr>
                <w:rFonts w:ascii="Times New Roman" w:eastAsia="SimSun" w:hAnsi="Times New Roman"/>
                <w:bCs/>
                <w:color w:val="000000"/>
                <w:kern w:val="3"/>
                <w:szCs w:val="24"/>
              </w:rPr>
            </w:pPr>
            <w:r w:rsidRPr="002A656A">
              <w:rPr>
                <w:rFonts w:ascii="Times New Roman" w:eastAsia="SimSun" w:hAnsi="Times New Roman"/>
                <w:bCs/>
                <w:color w:val="000000"/>
                <w:kern w:val="3"/>
                <w:szCs w:val="24"/>
              </w:rPr>
              <w:t>Индекс промышленного производства</w:t>
            </w:r>
          </w:p>
        </w:tc>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kern w:val="3"/>
                <w:szCs w:val="24"/>
              </w:rPr>
            </w:pPr>
            <w:r w:rsidRPr="002A656A">
              <w:rPr>
                <w:rFonts w:ascii="Times New Roman" w:eastAsia="SimSun" w:hAnsi="Times New Roman"/>
                <w:kern w:val="3"/>
                <w:szCs w:val="24"/>
              </w:rPr>
              <w:t>101,0</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kern w:val="3"/>
                <w:szCs w:val="24"/>
              </w:rPr>
            </w:pPr>
            <w:r w:rsidRPr="002A656A">
              <w:rPr>
                <w:rFonts w:ascii="Times New Roman" w:eastAsia="SimSun" w:hAnsi="Times New Roman"/>
                <w:kern w:val="3"/>
                <w:szCs w:val="24"/>
              </w:rPr>
              <w:t>101,8</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kern w:val="3"/>
                <w:szCs w:val="24"/>
              </w:rPr>
            </w:pPr>
            <w:r w:rsidRPr="002A656A">
              <w:rPr>
                <w:rFonts w:ascii="Times New Roman" w:eastAsia="SimSun" w:hAnsi="Times New Roman"/>
                <w:kern w:val="3"/>
                <w:szCs w:val="24"/>
              </w:rPr>
              <w:t>108,4</w:t>
            </w:r>
          </w:p>
        </w:tc>
        <w:tc>
          <w:tcPr>
            <w:tcW w:w="14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color w:val="000000"/>
                <w:kern w:val="3"/>
                <w:szCs w:val="24"/>
              </w:rPr>
            </w:pPr>
            <w:r w:rsidRPr="002A656A">
              <w:rPr>
                <w:rFonts w:ascii="Times New Roman" w:eastAsia="SimSun" w:hAnsi="Times New Roman"/>
                <w:b/>
                <w:color w:val="000000"/>
                <w:kern w:val="3"/>
                <w:szCs w:val="24"/>
              </w:rPr>
              <w:t>2</w:t>
            </w:r>
          </w:p>
        </w:tc>
      </w:tr>
      <w:tr w:rsidR="002A656A" w:rsidRPr="002A656A" w:rsidTr="007F004E">
        <w:trPr>
          <w:trHeight w:val="445"/>
          <w:jc w:val="center"/>
        </w:trPr>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left"/>
              <w:textAlignment w:val="baseline"/>
              <w:rPr>
                <w:rFonts w:ascii="Times New Roman" w:eastAsia="SimSun" w:hAnsi="Times New Roman"/>
                <w:bCs/>
                <w:color w:val="000000"/>
                <w:kern w:val="3"/>
                <w:szCs w:val="24"/>
                <w:highlight w:val="yellow"/>
              </w:rPr>
            </w:pPr>
            <w:r w:rsidRPr="002A656A">
              <w:rPr>
                <w:rFonts w:ascii="Times New Roman" w:eastAsia="SimSun" w:hAnsi="Times New Roman"/>
                <w:bCs/>
                <w:color w:val="000000"/>
                <w:kern w:val="3"/>
                <w:szCs w:val="24"/>
              </w:rPr>
              <w:t>Индекс физического объема платных услуг населению</w:t>
            </w:r>
          </w:p>
        </w:tc>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100,2</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102,2</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102,5</w:t>
            </w:r>
          </w:p>
        </w:tc>
        <w:tc>
          <w:tcPr>
            <w:tcW w:w="14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color w:val="000000"/>
                <w:kern w:val="3"/>
                <w:szCs w:val="24"/>
              </w:rPr>
            </w:pPr>
            <w:r w:rsidRPr="002A656A">
              <w:rPr>
                <w:rFonts w:ascii="Times New Roman" w:eastAsia="SimSun" w:hAnsi="Times New Roman"/>
                <w:b/>
                <w:color w:val="000000"/>
                <w:kern w:val="3"/>
                <w:szCs w:val="24"/>
              </w:rPr>
              <w:t>6</w:t>
            </w:r>
          </w:p>
        </w:tc>
      </w:tr>
      <w:tr w:rsidR="002A656A" w:rsidRPr="002A656A" w:rsidTr="007F004E">
        <w:trPr>
          <w:trHeight w:val="252"/>
          <w:jc w:val="center"/>
        </w:trPr>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left"/>
              <w:textAlignment w:val="baseline"/>
              <w:rPr>
                <w:rFonts w:ascii="Times New Roman" w:eastAsia="SimSun" w:hAnsi="Times New Roman"/>
                <w:bCs/>
                <w:color w:val="000000"/>
                <w:kern w:val="3"/>
                <w:szCs w:val="24"/>
              </w:rPr>
            </w:pPr>
            <w:r w:rsidRPr="002A656A">
              <w:rPr>
                <w:rFonts w:ascii="Times New Roman" w:eastAsia="SimSun" w:hAnsi="Times New Roman"/>
                <w:bCs/>
                <w:color w:val="000000"/>
                <w:kern w:val="3"/>
                <w:szCs w:val="24"/>
              </w:rPr>
              <w:t>Индекс физического объема розничной торговли</w:t>
            </w:r>
          </w:p>
        </w:tc>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101,2</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101,0</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99,5</w:t>
            </w:r>
          </w:p>
        </w:tc>
        <w:tc>
          <w:tcPr>
            <w:tcW w:w="14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color w:val="000000"/>
                <w:kern w:val="3"/>
                <w:szCs w:val="24"/>
              </w:rPr>
            </w:pPr>
            <w:r w:rsidRPr="002A656A">
              <w:rPr>
                <w:rFonts w:ascii="Times New Roman" w:eastAsia="SimSun" w:hAnsi="Times New Roman"/>
                <w:b/>
                <w:color w:val="000000"/>
                <w:kern w:val="3"/>
                <w:szCs w:val="24"/>
              </w:rPr>
              <w:t>9</w:t>
            </w:r>
          </w:p>
        </w:tc>
      </w:tr>
      <w:tr w:rsidR="002A656A" w:rsidRPr="002A656A" w:rsidTr="007F004E">
        <w:trPr>
          <w:trHeight w:val="330"/>
          <w:jc w:val="center"/>
        </w:trPr>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left"/>
              <w:textAlignment w:val="baseline"/>
              <w:rPr>
                <w:rFonts w:ascii="Times New Roman" w:eastAsia="SimSun" w:hAnsi="Times New Roman"/>
                <w:bCs/>
                <w:color w:val="000000"/>
                <w:kern w:val="3"/>
                <w:szCs w:val="24"/>
              </w:rPr>
            </w:pPr>
            <w:r w:rsidRPr="002A656A">
              <w:rPr>
                <w:rFonts w:ascii="Times New Roman" w:eastAsia="SimSun" w:hAnsi="Times New Roman"/>
                <w:bCs/>
                <w:color w:val="000000"/>
                <w:kern w:val="3"/>
                <w:szCs w:val="24"/>
              </w:rPr>
              <w:t>Индекс потребительских цен, в % к декабрю 2016 г.</w:t>
            </w:r>
          </w:p>
        </w:tc>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kern w:val="3"/>
                <w:szCs w:val="24"/>
              </w:rPr>
            </w:pPr>
            <w:r w:rsidRPr="002A656A">
              <w:rPr>
                <w:rFonts w:ascii="Times New Roman" w:eastAsia="SimSun" w:hAnsi="Times New Roman"/>
                <w:kern w:val="3"/>
                <w:szCs w:val="24"/>
              </w:rPr>
              <w:t>102,5</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102,0</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102,7</w:t>
            </w:r>
          </w:p>
        </w:tc>
        <w:tc>
          <w:tcPr>
            <w:tcW w:w="14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color w:val="000000"/>
                <w:kern w:val="3"/>
                <w:szCs w:val="24"/>
              </w:rPr>
            </w:pPr>
            <w:r w:rsidRPr="002A656A">
              <w:rPr>
                <w:rFonts w:ascii="Times New Roman" w:eastAsia="SimSun" w:hAnsi="Times New Roman"/>
                <w:b/>
                <w:color w:val="000000"/>
                <w:kern w:val="3"/>
                <w:szCs w:val="24"/>
              </w:rPr>
              <w:t>2</w:t>
            </w:r>
          </w:p>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p>
        </w:tc>
      </w:tr>
      <w:tr w:rsidR="002A656A" w:rsidRPr="002A656A" w:rsidTr="007F004E">
        <w:trPr>
          <w:trHeight w:val="677"/>
          <w:jc w:val="center"/>
        </w:trPr>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left"/>
              <w:textAlignment w:val="baseline"/>
              <w:rPr>
                <w:rFonts w:ascii="Times New Roman" w:eastAsia="SimSun" w:hAnsi="Times New Roman"/>
                <w:bCs/>
                <w:color w:val="000000"/>
                <w:kern w:val="3"/>
                <w:szCs w:val="24"/>
              </w:rPr>
            </w:pPr>
            <w:r w:rsidRPr="002A656A">
              <w:rPr>
                <w:rFonts w:ascii="Times New Roman" w:eastAsia="SimSun" w:hAnsi="Times New Roman"/>
                <w:bCs/>
                <w:color w:val="000000"/>
                <w:kern w:val="3"/>
                <w:szCs w:val="24"/>
              </w:rPr>
              <w:t>Индекс физического объема работ, выполненных по виду деятельности «Строительство»</w:t>
            </w:r>
          </w:p>
        </w:tc>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kern w:val="3"/>
                <w:szCs w:val="24"/>
              </w:rPr>
            </w:pPr>
            <w:r w:rsidRPr="002A656A">
              <w:rPr>
                <w:rFonts w:ascii="Times New Roman" w:eastAsia="SimSun" w:hAnsi="Times New Roman"/>
                <w:kern w:val="3"/>
                <w:szCs w:val="24"/>
              </w:rPr>
              <w:t>97,9</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kern w:val="3"/>
                <w:szCs w:val="24"/>
              </w:rPr>
            </w:pPr>
            <w:r w:rsidRPr="002A656A">
              <w:rPr>
                <w:rFonts w:ascii="Times New Roman" w:eastAsia="SimSun" w:hAnsi="Times New Roman"/>
                <w:kern w:val="3"/>
                <w:szCs w:val="24"/>
              </w:rPr>
              <w:t>83,9</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123,0</w:t>
            </w:r>
          </w:p>
        </w:tc>
        <w:tc>
          <w:tcPr>
            <w:tcW w:w="14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color w:val="000000"/>
                <w:kern w:val="3"/>
                <w:szCs w:val="24"/>
              </w:rPr>
            </w:pPr>
            <w:r w:rsidRPr="002A656A">
              <w:rPr>
                <w:rFonts w:ascii="Times New Roman" w:eastAsia="SimSun" w:hAnsi="Times New Roman"/>
                <w:b/>
                <w:color w:val="000000"/>
                <w:kern w:val="3"/>
                <w:szCs w:val="24"/>
              </w:rPr>
              <w:t>1</w:t>
            </w:r>
          </w:p>
        </w:tc>
      </w:tr>
      <w:tr w:rsidR="002A656A" w:rsidRPr="002A656A" w:rsidTr="007F004E">
        <w:trPr>
          <w:trHeight w:val="60"/>
          <w:jc w:val="center"/>
        </w:trPr>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left"/>
              <w:textAlignment w:val="baseline"/>
              <w:rPr>
                <w:rFonts w:ascii="Times New Roman" w:eastAsia="SimSun" w:hAnsi="Times New Roman"/>
                <w:bCs/>
                <w:color w:val="000000"/>
                <w:kern w:val="3"/>
                <w:szCs w:val="24"/>
              </w:rPr>
            </w:pPr>
            <w:r w:rsidRPr="002A656A">
              <w:rPr>
                <w:rFonts w:ascii="Times New Roman" w:eastAsia="SimSun" w:hAnsi="Times New Roman"/>
                <w:bCs/>
                <w:color w:val="000000"/>
                <w:kern w:val="3"/>
                <w:szCs w:val="24"/>
              </w:rPr>
              <w:t>Темпы ввода жилья</w:t>
            </w:r>
          </w:p>
          <w:p w:rsidR="002A656A" w:rsidRPr="002A656A" w:rsidRDefault="002A656A" w:rsidP="002A656A">
            <w:pPr>
              <w:tabs>
                <w:tab w:val="left" w:pos="0"/>
              </w:tabs>
              <w:suppressAutoHyphens/>
              <w:autoSpaceDN w:val="0"/>
              <w:spacing w:before="0" w:line="240" w:lineRule="auto"/>
              <w:ind w:left="0"/>
              <w:jc w:val="left"/>
              <w:textAlignment w:val="baseline"/>
              <w:rPr>
                <w:rFonts w:ascii="Times New Roman" w:eastAsia="SimSun" w:hAnsi="Times New Roman"/>
                <w:bCs/>
                <w:color w:val="000000"/>
                <w:kern w:val="3"/>
                <w:szCs w:val="24"/>
              </w:rPr>
            </w:pPr>
          </w:p>
        </w:tc>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97,9</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83,9</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93,5</w:t>
            </w:r>
          </w:p>
        </w:tc>
        <w:tc>
          <w:tcPr>
            <w:tcW w:w="14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color w:val="000000"/>
                <w:kern w:val="3"/>
                <w:szCs w:val="24"/>
              </w:rPr>
            </w:pPr>
            <w:r w:rsidRPr="002A656A">
              <w:rPr>
                <w:rFonts w:ascii="Times New Roman" w:eastAsia="SimSun" w:hAnsi="Times New Roman"/>
                <w:b/>
                <w:color w:val="000000"/>
                <w:kern w:val="3"/>
                <w:szCs w:val="24"/>
              </w:rPr>
              <w:t>5</w:t>
            </w:r>
          </w:p>
        </w:tc>
      </w:tr>
      <w:tr w:rsidR="002A656A" w:rsidRPr="002A656A" w:rsidTr="007F004E">
        <w:trPr>
          <w:trHeight w:val="60"/>
          <w:jc w:val="center"/>
        </w:trPr>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left"/>
              <w:textAlignment w:val="baseline"/>
              <w:rPr>
                <w:rFonts w:ascii="Times New Roman" w:eastAsia="SimSun" w:hAnsi="Times New Roman"/>
                <w:bCs/>
                <w:color w:val="000000"/>
                <w:kern w:val="3"/>
                <w:szCs w:val="24"/>
                <w:vertAlign w:val="superscript"/>
              </w:rPr>
            </w:pPr>
            <w:r w:rsidRPr="002A656A">
              <w:rPr>
                <w:rFonts w:ascii="Times New Roman" w:eastAsia="SimSun" w:hAnsi="Times New Roman"/>
                <w:bCs/>
                <w:color w:val="000000"/>
                <w:kern w:val="3"/>
                <w:szCs w:val="24"/>
              </w:rPr>
              <w:t>Индекс производства продукции сельского хозяйства</w:t>
            </w:r>
          </w:p>
        </w:tc>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102,4</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101,9</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color w:val="000000"/>
                <w:kern w:val="3"/>
                <w:szCs w:val="24"/>
              </w:rPr>
            </w:pPr>
            <w:r w:rsidRPr="002A656A">
              <w:rPr>
                <w:rFonts w:ascii="Times New Roman" w:eastAsia="SimSun" w:hAnsi="Times New Roman"/>
                <w:color w:val="000000"/>
                <w:kern w:val="3"/>
                <w:szCs w:val="24"/>
              </w:rPr>
              <w:t>102,2</w:t>
            </w:r>
          </w:p>
        </w:tc>
        <w:tc>
          <w:tcPr>
            <w:tcW w:w="14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A656A" w:rsidRPr="002A656A" w:rsidRDefault="002A656A" w:rsidP="002A656A">
            <w:pPr>
              <w:tabs>
                <w:tab w:val="left" w:pos="0"/>
              </w:tabs>
              <w:suppressAutoHyphens/>
              <w:autoSpaceDN w:val="0"/>
              <w:spacing w:before="0" w:line="240" w:lineRule="auto"/>
              <w:ind w:left="0"/>
              <w:jc w:val="center"/>
              <w:textAlignment w:val="baseline"/>
              <w:rPr>
                <w:rFonts w:ascii="Times New Roman" w:eastAsia="SimSun" w:hAnsi="Times New Roman"/>
                <w:b/>
                <w:color w:val="000000"/>
                <w:kern w:val="3"/>
                <w:szCs w:val="24"/>
                <w:highlight w:val="yellow"/>
              </w:rPr>
            </w:pPr>
            <w:r w:rsidRPr="002A656A">
              <w:rPr>
                <w:rFonts w:ascii="Times New Roman" w:eastAsia="SimSun" w:hAnsi="Times New Roman"/>
                <w:b/>
                <w:color w:val="000000"/>
                <w:kern w:val="3"/>
                <w:szCs w:val="24"/>
              </w:rPr>
              <w:t>4</w:t>
            </w:r>
          </w:p>
        </w:tc>
      </w:tr>
    </w:tbl>
    <w:p w:rsidR="00F066B2" w:rsidRPr="00F066B2" w:rsidRDefault="00F066B2" w:rsidP="00F066B2">
      <w:pPr>
        <w:spacing w:line="240" w:lineRule="auto"/>
        <w:ind w:firstLine="459"/>
        <w:jc w:val="center"/>
        <w:rPr>
          <w:rFonts w:ascii="Times New Roman" w:hAnsi="Times New Roman"/>
          <w:b/>
          <w:szCs w:val="24"/>
        </w:rPr>
      </w:pPr>
      <w:r w:rsidRPr="00F066B2">
        <w:rPr>
          <w:rFonts w:ascii="Times New Roman" w:hAnsi="Times New Roman"/>
          <w:b/>
          <w:szCs w:val="24"/>
        </w:rPr>
        <w:t>Промышленность</w:t>
      </w:r>
    </w:p>
    <w:p w:rsidR="00F066B2" w:rsidRPr="007F004E" w:rsidRDefault="00F066B2" w:rsidP="007F004E">
      <w:pPr>
        <w:pStyle w:val="Default"/>
        <w:ind w:firstLine="708"/>
        <w:jc w:val="both"/>
        <w:rPr>
          <w:color w:val="auto"/>
        </w:rPr>
      </w:pPr>
      <w:r w:rsidRPr="007F004E">
        <w:rPr>
          <w:color w:val="auto"/>
        </w:rPr>
        <w:t>Индекс промышленного производства в 2017 году в сравнении с 2016 годом увеличился на 8,4 % (по России рост на 1 %, СФО -1,8%). На увеличение объемов промышленного производства Республики Тыва повлияла деятельность горнодобывающих компаний.</w:t>
      </w:r>
    </w:p>
    <w:p w:rsidR="002A656A" w:rsidRPr="002A656A" w:rsidRDefault="002A656A" w:rsidP="002A656A">
      <w:pPr>
        <w:spacing w:line="240" w:lineRule="auto"/>
        <w:ind w:firstLine="459"/>
        <w:rPr>
          <w:rFonts w:ascii="Times New Roman" w:hAnsi="Times New Roman"/>
          <w:szCs w:val="24"/>
        </w:rPr>
      </w:pPr>
      <w:r w:rsidRPr="002A656A">
        <w:rPr>
          <w:rFonts w:ascii="Times New Roman" w:hAnsi="Times New Roman"/>
          <w:szCs w:val="24"/>
        </w:rPr>
        <w:t>Объем промышленного производства</w:t>
      </w:r>
      <w:r>
        <w:rPr>
          <w:rFonts w:ascii="Times New Roman" w:hAnsi="Times New Roman"/>
          <w:szCs w:val="24"/>
        </w:rPr>
        <w:t xml:space="preserve"> в 2017 г.</w:t>
      </w:r>
      <w:r w:rsidRPr="002A656A">
        <w:rPr>
          <w:rFonts w:ascii="Times New Roman" w:hAnsi="Times New Roman"/>
          <w:szCs w:val="24"/>
        </w:rPr>
        <w:t xml:space="preserve"> составил 27</w:t>
      </w:r>
      <w:r>
        <w:rPr>
          <w:rFonts w:ascii="Times New Roman" w:hAnsi="Times New Roman"/>
          <w:szCs w:val="24"/>
        </w:rPr>
        <w:t xml:space="preserve"> </w:t>
      </w:r>
      <w:r w:rsidRPr="002A656A">
        <w:rPr>
          <w:rFonts w:ascii="Times New Roman" w:hAnsi="Times New Roman"/>
          <w:szCs w:val="24"/>
        </w:rPr>
        <w:t>463 млн. рублей, в том числе:</w:t>
      </w:r>
    </w:p>
    <w:p w:rsidR="002A656A" w:rsidRPr="002A656A" w:rsidRDefault="002A656A" w:rsidP="002A656A">
      <w:pPr>
        <w:spacing w:line="240" w:lineRule="auto"/>
        <w:ind w:firstLine="459"/>
        <w:rPr>
          <w:rFonts w:ascii="Times New Roman" w:hAnsi="Times New Roman"/>
          <w:szCs w:val="24"/>
        </w:rPr>
      </w:pPr>
      <w:r w:rsidRPr="002A656A">
        <w:rPr>
          <w:rFonts w:ascii="Times New Roman" w:hAnsi="Times New Roman"/>
          <w:szCs w:val="24"/>
        </w:rPr>
        <w:t xml:space="preserve">345,6 млн. руб. - обрабатывающие производства; </w:t>
      </w:r>
    </w:p>
    <w:p w:rsidR="002A656A" w:rsidRPr="002A656A" w:rsidRDefault="002A656A" w:rsidP="002A656A">
      <w:pPr>
        <w:spacing w:line="240" w:lineRule="auto"/>
        <w:ind w:firstLine="459"/>
        <w:rPr>
          <w:rFonts w:ascii="Times New Roman" w:hAnsi="Times New Roman"/>
          <w:szCs w:val="24"/>
        </w:rPr>
      </w:pPr>
      <w:r w:rsidRPr="002A656A">
        <w:rPr>
          <w:rFonts w:ascii="Times New Roman" w:hAnsi="Times New Roman"/>
          <w:szCs w:val="24"/>
        </w:rPr>
        <w:t xml:space="preserve">22768,8 млн. руб. – </w:t>
      </w:r>
      <w:r>
        <w:rPr>
          <w:rFonts w:ascii="Times New Roman" w:hAnsi="Times New Roman"/>
          <w:szCs w:val="24"/>
        </w:rPr>
        <w:t>добыча</w:t>
      </w:r>
      <w:r w:rsidRPr="002A656A">
        <w:rPr>
          <w:rFonts w:ascii="Times New Roman" w:hAnsi="Times New Roman"/>
          <w:szCs w:val="24"/>
        </w:rPr>
        <w:t xml:space="preserve"> полезных ископаемых; </w:t>
      </w:r>
      <w:r w:rsidRPr="002A656A">
        <w:rPr>
          <w:rFonts w:ascii="Times New Roman" w:hAnsi="Times New Roman"/>
          <w:szCs w:val="24"/>
        </w:rPr>
        <w:tab/>
      </w:r>
    </w:p>
    <w:p w:rsidR="002A656A" w:rsidRDefault="002A656A" w:rsidP="002A656A">
      <w:pPr>
        <w:spacing w:line="240" w:lineRule="auto"/>
        <w:ind w:firstLine="459"/>
        <w:rPr>
          <w:rFonts w:ascii="Times New Roman" w:hAnsi="Times New Roman"/>
          <w:szCs w:val="24"/>
        </w:rPr>
      </w:pPr>
      <w:r w:rsidRPr="002A656A">
        <w:rPr>
          <w:rFonts w:ascii="Times New Roman" w:hAnsi="Times New Roman"/>
          <w:szCs w:val="24"/>
        </w:rPr>
        <w:t>4348,6 млн. руб. - «обеспечение электрической энергией, газом и паром".</w:t>
      </w:r>
    </w:p>
    <w:p w:rsidR="00D743BF" w:rsidRPr="00D743BF" w:rsidRDefault="00D743BF" w:rsidP="00F45CA6">
      <w:pPr>
        <w:pStyle w:val="12"/>
        <w:numPr>
          <w:ilvl w:val="0"/>
          <w:numId w:val="9"/>
        </w:numPr>
        <w:jc w:val="center"/>
        <w:rPr>
          <w:rFonts w:ascii="Times New Roman" w:hAnsi="Times New Roman"/>
        </w:rPr>
      </w:pPr>
      <w:r w:rsidRPr="00D743BF">
        <w:rPr>
          <w:rFonts w:ascii="Times New Roman" w:hAnsi="Times New Roman"/>
        </w:rPr>
        <w:t>Структура промышленности Республика Тыва за 2017 г.</w:t>
      </w:r>
    </w:p>
    <w:p w:rsidR="00D743BF" w:rsidRDefault="002F03CD" w:rsidP="002A656A">
      <w:pPr>
        <w:spacing w:line="240" w:lineRule="auto"/>
        <w:ind w:firstLine="459"/>
        <w:rPr>
          <w:rFonts w:ascii="Times New Roman" w:hAnsi="Times New Roman"/>
          <w:szCs w:val="24"/>
        </w:rPr>
      </w:pPr>
      <w:r>
        <w:rPr>
          <w:noProof/>
          <w:lang w:eastAsia="ru-RU"/>
        </w:rPr>
        <w:drawing>
          <wp:inline distT="0" distB="0" distL="0" distR="0" wp14:anchorId="50F70A85" wp14:editId="305B7A91">
            <wp:extent cx="3542030" cy="2294567"/>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831" t="41379" r="62220" b="35648"/>
                    <a:stretch/>
                  </pic:blipFill>
                  <pic:spPr bwMode="auto">
                    <a:xfrm>
                      <a:off x="0" y="0"/>
                      <a:ext cx="3555353" cy="2303198"/>
                    </a:xfrm>
                    <a:prstGeom prst="rect">
                      <a:avLst/>
                    </a:prstGeom>
                    <a:ln>
                      <a:noFill/>
                    </a:ln>
                    <a:extLst>
                      <a:ext uri="{53640926-AAD7-44D8-BBD7-CCE9431645EC}">
                        <a14:shadowObscured xmlns:a14="http://schemas.microsoft.com/office/drawing/2010/main"/>
                      </a:ext>
                    </a:extLst>
                  </pic:spPr>
                </pic:pic>
              </a:graphicData>
            </a:graphic>
          </wp:inline>
        </w:drawing>
      </w:r>
    </w:p>
    <w:p w:rsidR="002F03CD" w:rsidRDefault="002F03CD" w:rsidP="002A656A">
      <w:pPr>
        <w:spacing w:line="240" w:lineRule="auto"/>
        <w:ind w:firstLine="459"/>
        <w:rPr>
          <w:rFonts w:ascii="Times New Roman" w:hAnsi="Times New Roman"/>
          <w:szCs w:val="24"/>
        </w:rPr>
      </w:pPr>
    </w:p>
    <w:p w:rsidR="002A656A" w:rsidRDefault="002A656A" w:rsidP="002A656A">
      <w:pPr>
        <w:spacing w:line="240" w:lineRule="auto"/>
        <w:ind w:firstLine="459"/>
        <w:rPr>
          <w:rFonts w:ascii="Times New Roman" w:hAnsi="Times New Roman"/>
          <w:szCs w:val="24"/>
        </w:rPr>
      </w:pPr>
    </w:p>
    <w:tbl>
      <w:tblPr>
        <w:tblpPr w:leftFromText="180" w:rightFromText="180" w:vertAnchor="text" w:horzAnchor="margin" w:tblpY="673"/>
        <w:tblOverlap w:val="never"/>
        <w:tblW w:w="9322" w:type="dxa"/>
        <w:tblLook w:val="04A0" w:firstRow="1" w:lastRow="0" w:firstColumn="1" w:lastColumn="0" w:noHBand="0" w:noVBand="1"/>
      </w:tblPr>
      <w:tblGrid>
        <w:gridCol w:w="4786"/>
        <w:gridCol w:w="2410"/>
        <w:gridCol w:w="2126"/>
      </w:tblGrid>
      <w:tr w:rsidR="00D743BF" w:rsidRPr="00D743BF" w:rsidTr="00D743BF">
        <w:trPr>
          <w:trHeight w:val="276"/>
        </w:trPr>
        <w:tc>
          <w:tcPr>
            <w:tcW w:w="932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D743BF" w:rsidRPr="00D743BF" w:rsidRDefault="00D743BF" w:rsidP="00D743BF">
            <w:pPr>
              <w:spacing w:before="0" w:line="240" w:lineRule="auto"/>
              <w:ind w:left="0"/>
              <w:jc w:val="center"/>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Индекс промышленного производства в сравнении с регионами СФО</w:t>
            </w:r>
          </w:p>
        </w:tc>
      </w:tr>
      <w:tr w:rsidR="00D743BF" w:rsidRPr="00D743BF" w:rsidTr="00D743BF">
        <w:trPr>
          <w:trHeight w:val="517"/>
        </w:trPr>
        <w:tc>
          <w:tcPr>
            <w:tcW w:w="932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left"/>
              <w:rPr>
                <w:rFonts w:ascii="Times New Roman" w:eastAsia="Times New Roman" w:hAnsi="Times New Roman"/>
                <w:b/>
                <w:bCs/>
                <w:szCs w:val="24"/>
                <w:lang w:eastAsia="ru-RU"/>
              </w:rPr>
            </w:pPr>
          </w:p>
        </w:tc>
      </w:tr>
      <w:tr w:rsidR="00D743BF" w:rsidRPr="00D743BF" w:rsidTr="00D743BF">
        <w:trPr>
          <w:trHeight w:val="178"/>
        </w:trPr>
        <w:tc>
          <w:tcPr>
            <w:tcW w:w="4786" w:type="dxa"/>
            <w:tcBorders>
              <w:top w:val="nil"/>
              <w:left w:val="single" w:sz="4" w:space="0" w:color="auto"/>
              <w:bottom w:val="single" w:sz="4" w:space="0" w:color="auto"/>
              <w:right w:val="single" w:sz="4" w:space="0" w:color="auto"/>
            </w:tcBorders>
            <w:shd w:val="clear" w:color="auto" w:fill="auto"/>
            <w:hideMark/>
          </w:tcPr>
          <w:p w:rsidR="00D743BF" w:rsidRPr="00D743BF" w:rsidRDefault="00D743BF" w:rsidP="00D743BF">
            <w:pPr>
              <w:spacing w:before="0" w:line="240" w:lineRule="auto"/>
              <w:ind w:left="0"/>
              <w:jc w:val="center"/>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 </w:t>
            </w:r>
          </w:p>
        </w:tc>
        <w:tc>
          <w:tcPr>
            <w:tcW w:w="2410" w:type="dxa"/>
            <w:tcBorders>
              <w:top w:val="nil"/>
              <w:left w:val="nil"/>
              <w:bottom w:val="single" w:sz="4" w:space="0" w:color="auto"/>
              <w:right w:val="single" w:sz="4" w:space="0" w:color="auto"/>
            </w:tcBorders>
            <w:shd w:val="clear" w:color="auto" w:fill="auto"/>
            <w:hideMark/>
          </w:tcPr>
          <w:p w:rsidR="00D743BF" w:rsidRPr="00D743BF" w:rsidRDefault="00D743BF" w:rsidP="00D743BF">
            <w:pPr>
              <w:spacing w:before="0" w:line="240" w:lineRule="auto"/>
              <w:ind w:left="0"/>
              <w:jc w:val="center"/>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Январь-декабрь 2017 г</w:t>
            </w:r>
          </w:p>
        </w:tc>
        <w:tc>
          <w:tcPr>
            <w:tcW w:w="2126" w:type="dxa"/>
            <w:tcBorders>
              <w:top w:val="nil"/>
              <w:left w:val="nil"/>
              <w:bottom w:val="single" w:sz="4" w:space="0" w:color="auto"/>
              <w:right w:val="single" w:sz="4" w:space="0" w:color="auto"/>
            </w:tcBorders>
            <w:shd w:val="clear" w:color="auto" w:fill="auto"/>
            <w:hideMark/>
          </w:tcPr>
          <w:p w:rsidR="00D743BF" w:rsidRPr="00D743BF" w:rsidRDefault="00D743BF" w:rsidP="00D743BF">
            <w:pPr>
              <w:spacing w:before="0" w:line="240" w:lineRule="auto"/>
              <w:ind w:left="0"/>
              <w:jc w:val="center"/>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Рейтинг</w:t>
            </w:r>
          </w:p>
        </w:tc>
      </w:tr>
      <w:tr w:rsidR="00D743BF" w:rsidRPr="00D743BF" w:rsidTr="00D743BF">
        <w:trPr>
          <w:trHeight w:val="178"/>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 xml:space="preserve">Российская Федерация </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101,0</w:t>
            </w:r>
          </w:p>
        </w:tc>
        <w:tc>
          <w:tcPr>
            <w:tcW w:w="2126"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х</w:t>
            </w:r>
          </w:p>
        </w:tc>
      </w:tr>
      <w:tr w:rsidR="00D743BF" w:rsidRPr="00D743BF" w:rsidTr="00D743BF">
        <w:trPr>
          <w:trHeight w:val="296"/>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Сибирский           федеральный округ</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b/>
                <w:bCs/>
                <w:szCs w:val="24"/>
                <w:lang w:eastAsia="ru-RU"/>
              </w:rPr>
            </w:pPr>
            <w:r w:rsidRPr="00D743BF">
              <w:rPr>
                <w:rFonts w:ascii="Times New Roman" w:eastAsia="Times New Roman" w:hAnsi="Times New Roman"/>
                <w:b/>
                <w:bCs/>
                <w:szCs w:val="24"/>
                <w:lang w:eastAsia="ru-RU"/>
              </w:rPr>
              <w:t>101,8</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х</w:t>
            </w:r>
          </w:p>
        </w:tc>
      </w:tr>
      <w:tr w:rsidR="00D743BF" w:rsidRPr="00D743BF" w:rsidTr="00D743BF">
        <w:trPr>
          <w:trHeight w:val="224"/>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Республика Алтай</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131,3</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1</w:t>
            </w:r>
          </w:p>
        </w:tc>
      </w:tr>
      <w:tr w:rsidR="00D743BF" w:rsidRPr="00D743BF" w:rsidTr="00D743BF">
        <w:trPr>
          <w:trHeight w:val="30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Республика Бурятия</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92,2</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12</w:t>
            </w:r>
          </w:p>
        </w:tc>
      </w:tr>
      <w:tr w:rsidR="00D743BF" w:rsidRPr="00D743BF" w:rsidTr="002F03CD">
        <w:trPr>
          <w:trHeight w:val="278"/>
        </w:trPr>
        <w:tc>
          <w:tcPr>
            <w:tcW w:w="478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D743BF" w:rsidRPr="00D743BF" w:rsidRDefault="00D743BF" w:rsidP="00D743BF">
            <w:pPr>
              <w:spacing w:before="0" w:line="240" w:lineRule="auto"/>
              <w:ind w:left="0"/>
              <w:jc w:val="left"/>
              <w:rPr>
                <w:rFonts w:ascii="Times New Roman" w:eastAsia="Times New Roman" w:hAnsi="Times New Roman"/>
                <w:b/>
                <w:szCs w:val="24"/>
                <w:lang w:eastAsia="ru-RU"/>
              </w:rPr>
            </w:pPr>
            <w:r w:rsidRPr="00D743BF">
              <w:rPr>
                <w:rFonts w:ascii="Times New Roman" w:eastAsia="Times New Roman" w:hAnsi="Times New Roman"/>
                <w:b/>
                <w:szCs w:val="24"/>
                <w:lang w:eastAsia="ru-RU"/>
              </w:rPr>
              <w:t>Республика Тыва</w:t>
            </w:r>
          </w:p>
        </w:tc>
        <w:tc>
          <w:tcPr>
            <w:tcW w:w="2410" w:type="dxa"/>
            <w:tcBorders>
              <w:top w:val="nil"/>
              <w:left w:val="nil"/>
              <w:bottom w:val="single" w:sz="4" w:space="0" w:color="auto"/>
              <w:right w:val="single" w:sz="4" w:space="0" w:color="auto"/>
            </w:tcBorders>
            <w:shd w:val="clear" w:color="auto" w:fill="D9D9D9" w:themeFill="background1" w:themeFillShade="D9"/>
            <w:vAlign w:val="center"/>
            <w:hideMark/>
          </w:tcPr>
          <w:p w:rsidR="00D743BF" w:rsidRPr="00D743BF" w:rsidRDefault="00D743BF" w:rsidP="00D743BF">
            <w:pPr>
              <w:spacing w:before="0" w:line="240" w:lineRule="auto"/>
              <w:ind w:left="0"/>
              <w:jc w:val="center"/>
              <w:rPr>
                <w:rFonts w:ascii="Times New Roman" w:eastAsia="Times New Roman" w:hAnsi="Times New Roman"/>
                <w:b/>
                <w:szCs w:val="24"/>
                <w:lang w:eastAsia="ru-RU"/>
              </w:rPr>
            </w:pPr>
            <w:r w:rsidRPr="00D743BF">
              <w:rPr>
                <w:rFonts w:ascii="Times New Roman" w:eastAsia="Times New Roman" w:hAnsi="Times New Roman"/>
                <w:b/>
                <w:szCs w:val="24"/>
                <w:lang w:eastAsia="ru-RU"/>
              </w:rPr>
              <w:t>108,4</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D743BF" w:rsidRPr="00D743BF" w:rsidRDefault="00D743BF" w:rsidP="00D743BF">
            <w:pPr>
              <w:spacing w:before="0" w:line="240" w:lineRule="auto"/>
              <w:ind w:left="0"/>
              <w:jc w:val="center"/>
              <w:rPr>
                <w:rFonts w:ascii="Times New Roman" w:eastAsia="Times New Roman" w:hAnsi="Times New Roman"/>
                <w:b/>
                <w:color w:val="000000"/>
                <w:szCs w:val="24"/>
                <w:lang w:eastAsia="ru-RU"/>
              </w:rPr>
            </w:pPr>
            <w:r w:rsidRPr="00D743BF">
              <w:rPr>
                <w:rFonts w:ascii="Times New Roman" w:eastAsia="Times New Roman" w:hAnsi="Times New Roman"/>
                <w:b/>
                <w:color w:val="000000"/>
                <w:szCs w:val="24"/>
                <w:lang w:eastAsia="ru-RU"/>
              </w:rPr>
              <w:t>2</w:t>
            </w:r>
          </w:p>
        </w:tc>
      </w:tr>
      <w:tr w:rsidR="00D743BF" w:rsidRPr="00D743BF" w:rsidTr="00D743BF">
        <w:trPr>
          <w:trHeight w:val="260"/>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Республика Хакасия</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100,0</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10</w:t>
            </w:r>
          </w:p>
        </w:tc>
      </w:tr>
      <w:tr w:rsidR="00D743BF" w:rsidRPr="00D743BF" w:rsidTr="00D743BF">
        <w:trPr>
          <w:trHeight w:val="260"/>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Алтайский край</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103,0</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5</w:t>
            </w:r>
          </w:p>
        </w:tc>
      </w:tr>
      <w:tr w:rsidR="00D743BF" w:rsidRPr="00D743BF" w:rsidTr="00CF1CCB">
        <w:trPr>
          <w:trHeight w:val="249"/>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Забайкальский край</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100,2</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9</w:t>
            </w:r>
          </w:p>
        </w:tc>
      </w:tr>
      <w:tr w:rsidR="00D743BF" w:rsidRPr="00D743BF" w:rsidTr="00D743BF">
        <w:trPr>
          <w:trHeight w:val="30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Красноярский край</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107,1</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3</w:t>
            </w:r>
          </w:p>
        </w:tc>
      </w:tr>
      <w:tr w:rsidR="00D743BF" w:rsidRPr="00D743BF" w:rsidTr="00D743BF">
        <w:trPr>
          <w:trHeight w:val="178"/>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Иркутская область</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102,9</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7</w:t>
            </w:r>
          </w:p>
        </w:tc>
      </w:tr>
      <w:tr w:rsidR="00D743BF" w:rsidRPr="00D743BF" w:rsidTr="00D743BF">
        <w:trPr>
          <w:trHeight w:val="178"/>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Кемеровская область</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100,9</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8</w:t>
            </w:r>
          </w:p>
        </w:tc>
      </w:tr>
      <w:tr w:rsidR="00D743BF" w:rsidRPr="00D743BF" w:rsidTr="00D743BF">
        <w:trPr>
          <w:trHeight w:val="178"/>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Новосибирская область</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103,0</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6</w:t>
            </w:r>
          </w:p>
        </w:tc>
      </w:tr>
      <w:tr w:rsidR="00D743BF" w:rsidRPr="00D743BF" w:rsidTr="00D743BF">
        <w:trPr>
          <w:trHeight w:val="178"/>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Омская область</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104,0</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4</w:t>
            </w:r>
          </w:p>
        </w:tc>
      </w:tr>
      <w:tr w:rsidR="00D743BF" w:rsidRPr="00D743BF" w:rsidTr="00D743BF">
        <w:trPr>
          <w:trHeight w:val="58"/>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D743BF" w:rsidRPr="00D743BF" w:rsidRDefault="00D743BF" w:rsidP="00D743BF">
            <w:pPr>
              <w:spacing w:before="0" w:line="240" w:lineRule="auto"/>
              <w:ind w:left="0"/>
              <w:jc w:val="left"/>
              <w:rPr>
                <w:rFonts w:ascii="Times New Roman" w:eastAsia="Times New Roman" w:hAnsi="Times New Roman"/>
                <w:szCs w:val="24"/>
                <w:lang w:eastAsia="ru-RU"/>
              </w:rPr>
            </w:pPr>
            <w:r w:rsidRPr="00D743BF">
              <w:rPr>
                <w:rFonts w:ascii="Times New Roman" w:eastAsia="Times New Roman" w:hAnsi="Times New Roman"/>
                <w:szCs w:val="24"/>
                <w:lang w:eastAsia="ru-RU"/>
              </w:rPr>
              <w:t>Томская область</w:t>
            </w:r>
          </w:p>
        </w:tc>
        <w:tc>
          <w:tcPr>
            <w:tcW w:w="2410" w:type="dxa"/>
            <w:tcBorders>
              <w:top w:val="nil"/>
              <w:left w:val="nil"/>
              <w:bottom w:val="single" w:sz="4" w:space="0" w:color="auto"/>
              <w:right w:val="single" w:sz="4" w:space="0" w:color="auto"/>
            </w:tcBorders>
            <w:shd w:val="clear" w:color="auto" w:fill="auto"/>
            <w:vAlign w:val="center"/>
            <w:hideMark/>
          </w:tcPr>
          <w:p w:rsidR="00D743BF" w:rsidRPr="00D743BF" w:rsidRDefault="00D743BF" w:rsidP="00D743BF">
            <w:pPr>
              <w:spacing w:before="0" w:line="240" w:lineRule="auto"/>
              <w:ind w:left="0"/>
              <w:jc w:val="center"/>
              <w:rPr>
                <w:rFonts w:ascii="Times New Roman" w:eastAsia="Times New Roman" w:hAnsi="Times New Roman"/>
                <w:szCs w:val="24"/>
                <w:lang w:eastAsia="ru-RU"/>
              </w:rPr>
            </w:pPr>
            <w:r w:rsidRPr="00D743BF">
              <w:rPr>
                <w:rFonts w:ascii="Times New Roman" w:eastAsia="Times New Roman" w:hAnsi="Times New Roman"/>
                <w:szCs w:val="24"/>
                <w:lang w:eastAsia="ru-RU"/>
              </w:rPr>
              <w:t>99,1</w:t>
            </w:r>
          </w:p>
        </w:tc>
        <w:tc>
          <w:tcPr>
            <w:tcW w:w="2126" w:type="dxa"/>
            <w:tcBorders>
              <w:top w:val="nil"/>
              <w:left w:val="nil"/>
              <w:bottom w:val="single" w:sz="4" w:space="0" w:color="auto"/>
              <w:right w:val="single" w:sz="4" w:space="0" w:color="auto"/>
            </w:tcBorders>
            <w:shd w:val="clear" w:color="auto" w:fill="auto"/>
            <w:noWrap/>
            <w:vAlign w:val="center"/>
            <w:hideMark/>
          </w:tcPr>
          <w:p w:rsidR="00D743BF" w:rsidRPr="00D743BF" w:rsidRDefault="00D743BF" w:rsidP="00D743BF">
            <w:pPr>
              <w:spacing w:before="0" w:line="240" w:lineRule="auto"/>
              <w:ind w:left="0"/>
              <w:jc w:val="center"/>
              <w:rPr>
                <w:rFonts w:ascii="Times New Roman" w:eastAsia="Times New Roman" w:hAnsi="Times New Roman"/>
                <w:color w:val="000000"/>
                <w:szCs w:val="24"/>
                <w:lang w:eastAsia="ru-RU"/>
              </w:rPr>
            </w:pPr>
            <w:r w:rsidRPr="00D743BF">
              <w:rPr>
                <w:rFonts w:ascii="Times New Roman" w:eastAsia="Times New Roman" w:hAnsi="Times New Roman"/>
                <w:color w:val="000000"/>
                <w:szCs w:val="24"/>
                <w:lang w:eastAsia="ru-RU"/>
              </w:rPr>
              <w:t>11</w:t>
            </w:r>
          </w:p>
        </w:tc>
      </w:tr>
    </w:tbl>
    <w:p w:rsidR="002F03CD" w:rsidRPr="002F03CD" w:rsidRDefault="002F03CD" w:rsidP="00CF1CCB">
      <w:pPr>
        <w:keepNext/>
        <w:numPr>
          <w:ilvl w:val="0"/>
          <w:numId w:val="5"/>
        </w:numPr>
        <w:tabs>
          <w:tab w:val="left" w:pos="426"/>
        </w:tabs>
        <w:spacing w:after="120"/>
        <w:ind w:left="1276" w:hanging="1276"/>
        <w:jc w:val="center"/>
        <w:rPr>
          <w:rFonts w:ascii="Times New Roman" w:hAnsi="Times New Roman"/>
          <w:b/>
          <w:color w:val="1F497D" w:themeColor="text2"/>
        </w:rPr>
      </w:pPr>
      <w:r w:rsidRPr="002F03CD">
        <w:rPr>
          <w:rFonts w:ascii="Times New Roman" w:hAnsi="Times New Roman"/>
          <w:b/>
          <w:color w:val="1F497D" w:themeColor="text2"/>
        </w:rPr>
        <w:t>Рейтинг регионов по индексу промышленного производства</w:t>
      </w:r>
    </w:p>
    <w:p w:rsidR="00D743BF" w:rsidRPr="00D743BF" w:rsidRDefault="00D743BF" w:rsidP="00F45CA6">
      <w:pPr>
        <w:pStyle w:val="12"/>
        <w:numPr>
          <w:ilvl w:val="0"/>
          <w:numId w:val="9"/>
        </w:numPr>
        <w:jc w:val="center"/>
        <w:rPr>
          <w:rFonts w:ascii="Times New Roman" w:hAnsi="Times New Roman"/>
        </w:rPr>
      </w:pPr>
      <w:r w:rsidRPr="00D743BF">
        <w:rPr>
          <w:rFonts w:ascii="Times New Roman" w:hAnsi="Times New Roman"/>
        </w:rPr>
        <w:t>Сравнение динамики индекса промышленного производства Республики Тыва в 2016 и 2017 г.</w:t>
      </w:r>
    </w:p>
    <w:p w:rsidR="00F066B2" w:rsidRDefault="00D743BF" w:rsidP="00F066B2">
      <w:pPr>
        <w:spacing w:line="240" w:lineRule="auto"/>
        <w:ind w:firstLine="459"/>
        <w:rPr>
          <w:rFonts w:ascii="Times New Roman" w:hAnsi="Times New Roman"/>
          <w:szCs w:val="24"/>
        </w:rPr>
      </w:pPr>
      <w:r>
        <w:rPr>
          <w:noProof/>
          <w:lang w:eastAsia="ru-RU"/>
        </w:rPr>
        <w:drawing>
          <wp:inline distT="0" distB="0" distL="0" distR="0" wp14:anchorId="6AEB3602" wp14:editId="2818CFCA">
            <wp:extent cx="4305300" cy="330406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75" t="30677" r="51325" b="40672"/>
                    <a:stretch/>
                  </pic:blipFill>
                  <pic:spPr bwMode="auto">
                    <a:xfrm>
                      <a:off x="0" y="0"/>
                      <a:ext cx="4319934" cy="3315298"/>
                    </a:xfrm>
                    <a:prstGeom prst="rect">
                      <a:avLst/>
                    </a:prstGeom>
                    <a:ln>
                      <a:noFill/>
                    </a:ln>
                    <a:extLst>
                      <a:ext uri="{53640926-AAD7-44D8-BBD7-CCE9431645EC}">
                        <a14:shadowObscured xmlns:a14="http://schemas.microsoft.com/office/drawing/2010/main"/>
                      </a:ext>
                    </a:extLst>
                  </pic:spPr>
                </pic:pic>
              </a:graphicData>
            </a:graphic>
          </wp:inline>
        </w:drawing>
      </w:r>
    </w:p>
    <w:p w:rsidR="00D743BF" w:rsidRPr="00F066B2" w:rsidRDefault="00D743BF" w:rsidP="00F066B2">
      <w:pPr>
        <w:spacing w:line="240" w:lineRule="auto"/>
        <w:ind w:firstLine="459"/>
        <w:rPr>
          <w:rFonts w:ascii="Times New Roman" w:hAnsi="Times New Roman"/>
          <w:szCs w:val="24"/>
        </w:rPr>
      </w:pPr>
    </w:p>
    <w:p w:rsidR="00F45CA6" w:rsidRPr="007F004E" w:rsidRDefault="00F45CA6" w:rsidP="007F004E">
      <w:pPr>
        <w:pStyle w:val="Default"/>
        <w:ind w:firstLine="708"/>
        <w:jc w:val="both"/>
        <w:rPr>
          <w:color w:val="auto"/>
        </w:rPr>
      </w:pPr>
      <w:r w:rsidRPr="007F004E">
        <w:rPr>
          <w:color w:val="auto"/>
        </w:rPr>
        <w:t xml:space="preserve">Объем добычи угля в республике в 2017 г. составил 1487 тыс. тонн, что на 12,6 % больше 2016 г. </w:t>
      </w:r>
    </w:p>
    <w:p w:rsidR="00F45CA6" w:rsidRPr="007F004E" w:rsidRDefault="00F45CA6" w:rsidP="007F004E">
      <w:pPr>
        <w:pStyle w:val="Default"/>
        <w:ind w:firstLine="708"/>
        <w:jc w:val="both"/>
        <w:rPr>
          <w:color w:val="auto"/>
        </w:rPr>
      </w:pPr>
      <w:r w:rsidRPr="007F004E">
        <w:rPr>
          <w:color w:val="auto"/>
        </w:rPr>
        <w:lastRenderedPageBreak/>
        <w:t>Добыча угля на ООО УК «Межегейуголь» впервые шагнула за отметку 900 тысяч тонн в год. По сравнению с 2016 г. добыча была увеличена на 60%.</w:t>
      </w:r>
    </w:p>
    <w:p w:rsidR="00F45CA6" w:rsidRPr="00F45CA6" w:rsidRDefault="00F45CA6" w:rsidP="00F45CA6">
      <w:pPr>
        <w:pStyle w:val="12"/>
        <w:numPr>
          <w:ilvl w:val="0"/>
          <w:numId w:val="9"/>
        </w:numPr>
        <w:jc w:val="center"/>
        <w:rPr>
          <w:rFonts w:ascii="Times New Roman" w:hAnsi="Times New Roman"/>
        </w:rPr>
      </w:pPr>
      <w:r w:rsidRPr="00F45CA6">
        <w:rPr>
          <w:rFonts w:ascii="Times New Roman" w:hAnsi="Times New Roman"/>
        </w:rPr>
        <w:t>Динамика добычи угля с 2013 по 2017 гг.</w:t>
      </w:r>
    </w:p>
    <w:p w:rsidR="00F45CA6" w:rsidRDefault="00F45CA6" w:rsidP="00F45CA6">
      <w:pPr>
        <w:spacing w:line="240" w:lineRule="auto"/>
        <w:ind w:firstLine="459"/>
        <w:rPr>
          <w:rFonts w:ascii="Times New Roman" w:hAnsi="Times New Roman"/>
          <w:szCs w:val="24"/>
        </w:rPr>
      </w:pPr>
      <w:r>
        <w:rPr>
          <w:noProof/>
          <w:lang w:eastAsia="ru-RU"/>
        </w:rPr>
        <w:drawing>
          <wp:inline distT="0" distB="0" distL="0" distR="0" wp14:anchorId="46FAF2AE" wp14:editId="60A4E63A">
            <wp:extent cx="3781425" cy="245946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87" t="37044" r="52789" b="39803"/>
                    <a:stretch/>
                  </pic:blipFill>
                  <pic:spPr bwMode="auto">
                    <a:xfrm>
                      <a:off x="0" y="0"/>
                      <a:ext cx="3800040" cy="2471571"/>
                    </a:xfrm>
                    <a:prstGeom prst="rect">
                      <a:avLst/>
                    </a:prstGeom>
                    <a:ln>
                      <a:noFill/>
                    </a:ln>
                    <a:extLst>
                      <a:ext uri="{53640926-AAD7-44D8-BBD7-CCE9431645EC}">
                        <a14:shadowObscured xmlns:a14="http://schemas.microsoft.com/office/drawing/2010/main"/>
                      </a:ext>
                    </a:extLst>
                  </pic:spPr>
                </pic:pic>
              </a:graphicData>
            </a:graphic>
          </wp:inline>
        </w:drawing>
      </w:r>
    </w:p>
    <w:p w:rsidR="00F066B2" w:rsidRPr="002F03CD" w:rsidRDefault="00F45CA6" w:rsidP="002F03CD">
      <w:pPr>
        <w:pStyle w:val="Default"/>
        <w:ind w:firstLine="708"/>
        <w:jc w:val="both"/>
        <w:rPr>
          <w:color w:val="auto"/>
        </w:rPr>
      </w:pPr>
      <w:r w:rsidRPr="002F03CD">
        <w:rPr>
          <w:color w:val="auto"/>
        </w:rPr>
        <w:t>О</w:t>
      </w:r>
      <w:r w:rsidR="00F066B2" w:rsidRPr="002F03CD">
        <w:rPr>
          <w:color w:val="auto"/>
        </w:rPr>
        <w:t xml:space="preserve">ОО УК «Межегейуголь» поставлен рекорд по транспортировке угля – вывезено более 1 млн. тонн, а </w:t>
      </w:r>
      <w:r w:rsidRPr="002F03CD">
        <w:rPr>
          <w:color w:val="auto"/>
        </w:rPr>
        <w:t>также</w:t>
      </w:r>
      <w:r w:rsidR="00F066B2" w:rsidRPr="002F03CD">
        <w:rPr>
          <w:color w:val="auto"/>
        </w:rPr>
        <w:t xml:space="preserve"> поставлен рекорд по скоростной проходке до 1373 метров (самый длинный путь в шахте).</w:t>
      </w:r>
    </w:p>
    <w:p w:rsidR="00F066B2" w:rsidRPr="002F03CD" w:rsidRDefault="00F066B2" w:rsidP="002F03CD">
      <w:pPr>
        <w:pStyle w:val="Default"/>
        <w:ind w:firstLine="708"/>
        <w:jc w:val="both"/>
        <w:rPr>
          <w:color w:val="auto"/>
        </w:rPr>
      </w:pPr>
      <w:r w:rsidRPr="002F03CD">
        <w:rPr>
          <w:color w:val="auto"/>
        </w:rPr>
        <w:t xml:space="preserve">В 2017 году увеличилось производство в обрабатывающих отраслях промышленности на 8,8 %. В структуре обрабатывающих отраслей производство пищевой продукции увеличилось на 6,9 %, обработка древесины – на 0,6 %, неметаллической минеральной продукции – на 16,3 %. Вместе с тем, уменьшилось производство швейных изделий на 5,2 %, мебели – на 8,9 %. </w:t>
      </w:r>
    </w:p>
    <w:p w:rsidR="00F066B2" w:rsidRPr="002F03CD" w:rsidRDefault="00F066B2" w:rsidP="002F03CD">
      <w:pPr>
        <w:pStyle w:val="Default"/>
        <w:ind w:firstLine="708"/>
        <w:jc w:val="both"/>
        <w:rPr>
          <w:color w:val="auto"/>
        </w:rPr>
      </w:pPr>
      <w:r w:rsidRPr="002F03CD">
        <w:rPr>
          <w:color w:val="auto"/>
        </w:rPr>
        <w:t xml:space="preserve">Организациями, осуществляющими деятельность в сфере энергетики, выпущено продукции на сумму 4031,2 млн. руб., что на 1,8 % больше 2016 года в сопоставимых ценах.  </w:t>
      </w:r>
    </w:p>
    <w:p w:rsidR="00F066B2" w:rsidRPr="002F03CD" w:rsidRDefault="00F066B2" w:rsidP="002F03CD">
      <w:pPr>
        <w:pStyle w:val="Default"/>
        <w:ind w:firstLine="708"/>
        <w:jc w:val="both"/>
        <w:rPr>
          <w:color w:val="auto"/>
        </w:rPr>
      </w:pPr>
      <w:r w:rsidRPr="002F03CD">
        <w:rPr>
          <w:color w:val="auto"/>
        </w:rPr>
        <w:t xml:space="preserve"> В 2017 году введены в эксплуатацию крупные электросетевые объекты стратегически важные для республики. </w:t>
      </w:r>
    </w:p>
    <w:p w:rsidR="00F066B2" w:rsidRPr="002F03CD" w:rsidRDefault="00F066B2" w:rsidP="002F03CD">
      <w:pPr>
        <w:pStyle w:val="Default"/>
        <w:ind w:firstLine="708"/>
        <w:jc w:val="both"/>
        <w:rPr>
          <w:color w:val="auto"/>
        </w:rPr>
      </w:pPr>
      <w:r w:rsidRPr="002F03CD">
        <w:rPr>
          <w:color w:val="auto"/>
        </w:rPr>
        <w:t xml:space="preserve"> Введена в эксплуатацию подстанция 110 кВ Вавилинская с мощностью трансформаторов 32 МВА и воздушная линия электропередачи 110 кВ протяженностью 14 км. Общие затраты составили 670 млн. рублей. Комплекс построен электросетевой компанией АО «Тываэнерго» в рамках договора на технологическое присоединение зданий военного комиссариата и военного городка для отдельной мотострелковой бригады, и путевого железнодорожного батальона. Помимо обеспечения электроснабжением военных, этот объект даст дополнительный импульс развитию всего правобережного микрорайона Кызыла, где проживают порядка 10 тысяч человек. </w:t>
      </w:r>
    </w:p>
    <w:p w:rsidR="00F066B2" w:rsidRPr="002F03CD" w:rsidRDefault="00F066B2" w:rsidP="002F03CD">
      <w:pPr>
        <w:pStyle w:val="Default"/>
        <w:ind w:firstLine="708"/>
        <w:jc w:val="both"/>
        <w:rPr>
          <w:color w:val="auto"/>
        </w:rPr>
      </w:pPr>
      <w:r w:rsidRPr="002F03CD">
        <w:rPr>
          <w:color w:val="auto"/>
        </w:rPr>
        <w:t xml:space="preserve">В целях повышения надежности электроснабжения потребителей на узловой подстанции 110 кВ Южная в г. Кызыл выполнена замена трансформатора мощностью 6,3 МВА на трансформатор 16 МВА.  </w:t>
      </w:r>
    </w:p>
    <w:p w:rsidR="00F066B2" w:rsidRPr="002F03CD" w:rsidRDefault="00F066B2" w:rsidP="002F03CD">
      <w:pPr>
        <w:pStyle w:val="Default"/>
        <w:ind w:firstLine="708"/>
        <w:jc w:val="both"/>
        <w:rPr>
          <w:color w:val="auto"/>
        </w:rPr>
      </w:pPr>
      <w:r w:rsidRPr="002F03CD">
        <w:rPr>
          <w:color w:val="auto"/>
        </w:rPr>
        <w:t xml:space="preserve">В рамках инвестиционной программы ПАО «ФСК ЕЭС» завершен этап работ по реконструкции ПС 220 кВ Кызылская (установка устройств автоматики ограничения перегрузки оборудования, замена ячеек 10 кВ) с плановым сроком завершения до 2020 года. </w:t>
      </w:r>
    </w:p>
    <w:p w:rsidR="00F066B2" w:rsidRPr="002F03CD" w:rsidRDefault="00F066B2" w:rsidP="002F03CD">
      <w:pPr>
        <w:pStyle w:val="Default"/>
        <w:ind w:firstLine="708"/>
        <w:jc w:val="both"/>
        <w:rPr>
          <w:color w:val="auto"/>
        </w:rPr>
      </w:pPr>
      <w:r w:rsidRPr="002F03CD">
        <w:rPr>
          <w:color w:val="auto"/>
        </w:rPr>
        <w:t xml:space="preserve">Также для повышения надежности электроснабжения труднодоступных населенных пунктов за счет республиканского бюджета приобретены 3 дизель-генераторных установок общей мощностью 1130 кВт на 22,1 млн. рублей: с. Тоора-Хем – </w:t>
      </w:r>
      <w:r w:rsidRPr="002F03CD">
        <w:rPr>
          <w:color w:val="auto"/>
        </w:rPr>
        <w:lastRenderedPageBreak/>
        <w:t xml:space="preserve">1 ед. мощностью 1000 кВт; с. Хут – 1 ед. мощностью 100 кВт; с. Качык – 1 ед. мощностью 30 кВт. Проведена реконструкция электрических сетей в с. Хут Пий-Хемского кожууна с финансированием из республиканского бюджета 2,2 млн. рублей. </w:t>
      </w:r>
    </w:p>
    <w:p w:rsidR="00F066B2" w:rsidRPr="002F03CD" w:rsidRDefault="00F066B2" w:rsidP="002F03CD">
      <w:pPr>
        <w:pStyle w:val="Default"/>
        <w:ind w:firstLine="708"/>
        <w:jc w:val="both"/>
        <w:rPr>
          <w:color w:val="auto"/>
        </w:rPr>
      </w:pPr>
      <w:r w:rsidRPr="002F03CD">
        <w:rPr>
          <w:color w:val="auto"/>
        </w:rPr>
        <w:t xml:space="preserve">АО «Кызылская ТЭЦ» в 2017 г. обеспечена требуемая тепловая мощность 6,5 Гкал/ч и выполнена подача тепловой энергии в многоквартирные дома, построенные в г. Кызыл по программам переселения граждан из аварийного жилищного фонда в Республике Тыва на 2013-2017 годы и повышения устойчивости жилых домов, основных объектов и систем жизнеобеспечения в сейсмических районах Российской Федерации на 2009-2018 годы. </w:t>
      </w:r>
    </w:p>
    <w:p w:rsidR="00F066B2" w:rsidRPr="002F03CD" w:rsidRDefault="00F066B2" w:rsidP="002F03CD">
      <w:pPr>
        <w:pStyle w:val="Default"/>
        <w:ind w:firstLine="708"/>
        <w:jc w:val="both"/>
        <w:rPr>
          <w:color w:val="auto"/>
        </w:rPr>
      </w:pPr>
      <w:r w:rsidRPr="002F03CD">
        <w:rPr>
          <w:color w:val="auto"/>
        </w:rPr>
        <w:t>Дебиторская задолженность организаций за потребленные энергоресурсы составляет 1258 млн. рублей, из них за теплоэнергию 529 млн. рублей и электроэнергию 716 млн. рублей. Наибольшая доля приходится на АО «Тываэнергосбыт» - 707 млн. рублей. В сравнении с 2016 годом отмечается рост задолженности на 2% или 19 млн. рублей из-за низкой платежной дисциплины потребителей г. Кызыл, Чаа-Хольского, Пий-Хемского, Тандинского и Тоджинского кожуунов, допустивших рост задолженности более 10%. Также задолженность увеличилась в Монгун-Тайгинском, Тере-Хольском и Бай-Тайгинском кожуунах, где рост составил менее 10%.</w:t>
      </w:r>
    </w:p>
    <w:p w:rsidR="00F066B2" w:rsidRPr="00F066B2" w:rsidRDefault="00F066B2" w:rsidP="00F066B2">
      <w:pPr>
        <w:spacing w:line="240" w:lineRule="auto"/>
        <w:ind w:firstLine="459"/>
        <w:jc w:val="center"/>
        <w:rPr>
          <w:rFonts w:ascii="Times New Roman" w:hAnsi="Times New Roman"/>
          <w:b/>
          <w:szCs w:val="24"/>
          <w:highlight w:val="yellow"/>
        </w:rPr>
      </w:pPr>
    </w:p>
    <w:p w:rsidR="00F066B2" w:rsidRPr="00F066B2" w:rsidRDefault="00F066B2" w:rsidP="00F066B2">
      <w:pPr>
        <w:spacing w:line="240" w:lineRule="auto"/>
        <w:ind w:firstLine="459"/>
        <w:jc w:val="center"/>
        <w:rPr>
          <w:rFonts w:ascii="Times New Roman" w:hAnsi="Times New Roman"/>
          <w:b/>
          <w:szCs w:val="24"/>
        </w:rPr>
      </w:pPr>
      <w:r w:rsidRPr="00F066B2">
        <w:rPr>
          <w:rFonts w:ascii="Times New Roman" w:hAnsi="Times New Roman"/>
          <w:b/>
          <w:szCs w:val="24"/>
        </w:rPr>
        <w:t>Сельское хозяйство</w:t>
      </w:r>
    </w:p>
    <w:p w:rsidR="00F066B2" w:rsidRPr="00F066B2" w:rsidRDefault="00F066B2" w:rsidP="00F066B2">
      <w:pPr>
        <w:spacing w:line="240" w:lineRule="auto"/>
        <w:ind w:firstLine="459"/>
        <w:jc w:val="center"/>
        <w:rPr>
          <w:rFonts w:ascii="Times New Roman" w:hAnsi="Times New Roman"/>
          <w:b/>
          <w:szCs w:val="24"/>
          <w:highlight w:val="yellow"/>
        </w:rPr>
      </w:pPr>
    </w:p>
    <w:p w:rsidR="00F066B2" w:rsidRPr="002F03CD" w:rsidRDefault="00F066B2" w:rsidP="002F03CD">
      <w:pPr>
        <w:pStyle w:val="Default"/>
        <w:ind w:firstLine="708"/>
        <w:jc w:val="both"/>
        <w:rPr>
          <w:color w:val="auto"/>
        </w:rPr>
      </w:pPr>
      <w:r w:rsidRPr="002F03CD">
        <w:rPr>
          <w:color w:val="auto"/>
        </w:rPr>
        <w:t>Индекс производства продукции сельского хозяйства в 2017 г., по предварительной оценке, составил 102,2% по отношению к 2016 г., в том числе в растениеводстве – 106,1%, животноводстве – 101,3%.</w:t>
      </w:r>
    </w:p>
    <w:p w:rsidR="00F066B2" w:rsidRPr="002F03CD" w:rsidRDefault="00F066B2" w:rsidP="002F03CD">
      <w:pPr>
        <w:pStyle w:val="Default"/>
        <w:ind w:firstLine="708"/>
        <w:jc w:val="both"/>
        <w:rPr>
          <w:color w:val="auto"/>
        </w:rPr>
      </w:pPr>
      <w:r w:rsidRPr="002F03CD">
        <w:rPr>
          <w:color w:val="auto"/>
        </w:rPr>
        <w:t xml:space="preserve">По Сибирскому ФО индекс сложился 101,9%, по России – 102,4%. </w:t>
      </w:r>
    </w:p>
    <w:p w:rsidR="00F066B2" w:rsidRPr="00F066B2" w:rsidRDefault="00F066B2" w:rsidP="00F066B2">
      <w:pPr>
        <w:spacing w:line="240" w:lineRule="auto"/>
        <w:ind w:firstLine="459"/>
        <w:rPr>
          <w:rFonts w:ascii="Times New Roman" w:hAnsi="Times New Roman"/>
          <w:szCs w:val="24"/>
        </w:rPr>
      </w:pPr>
    </w:p>
    <w:p w:rsidR="00F066B2" w:rsidRPr="00F45CA6" w:rsidRDefault="00F45CA6" w:rsidP="00F45CA6">
      <w:pPr>
        <w:keepNext/>
        <w:numPr>
          <w:ilvl w:val="0"/>
          <w:numId w:val="5"/>
        </w:numPr>
        <w:tabs>
          <w:tab w:val="left" w:pos="426"/>
        </w:tabs>
        <w:spacing w:after="120"/>
        <w:ind w:left="1276" w:hanging="1276"/>
        <w:jc w:val="center"/>
        <w:rPr>
          <w:rFonts w:ascii="Times New Roman" w:hAnsi="Times New Roman"/>
          <w:b/>
          <w:color w:val="1F497D" w:themeColor="text2"/>
        </w:rPr>
      </w:pPr>
      <w:r w:rsidRPr="00F45CA6">
        <w:rPr>
          <w:rFonts w:ascii="Times New Roman" w:hAnsi="Times New Roman"/>
          <w:b/>
          <w:color w:val="1F497D" w:themeColor="text2"/>
        </w:rPr>
        <w:t>Рейтинг регионов по индексу производства</w:t>
      </w:r>
      <w:r w:rsidR="00BF49D7">
        <w:rPr>
          <w:rFonts w:ascii="Times New Roman" w:hAnsi="Times New Roman"/>
          <w:b/>
          <w:color w:val="1F497D" w:themeColor="text2"/>
        </w:rPr>
        <w:t xml:space="preserve"> сельскохозяйственной продукции за 2017 г.</w:t>
      </w:r>
    </w:p>
    <w:tbl>
      <w:tblPr>
        <w:tblpPr w:leftFromText="180" w:rightFromText="180" w:vertAnchor="text" w:horzAnchor="page" w:tblpX="1922" w:tblpY="-56"/>
        <w:tblOverlap w:val="never"/>
        <w:tblW w:w="9551" w:type="dxa"/>
        <w:tblLook w:val="04A0" w:firstRow="1" w:lastRow="0" w:firstColumn="1" w:lastColumn="0" w:noHBand="0" w:noVBand="1"/>
      </w:tblPr>
      <w:tblGrid>
        <w:gridCol w:w="6991"/>
        <w:gridCol w:w="1449"/>
        <w:gridCol w:w="1111"/>
      </w:tblGrid>
      <w:tr w:rsidR="00BF49D7" w:rsidRPr="00BF49D7" w:rsidTr="00BF49D7">
        <w:trPr>
          <w:trHeight w:val="247"/>
        </w:trPr>
        <w:tc>
          <w:tcPr>
            <w:tcW w:w="9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center"/>
              <w:rPr>
                <w:rFonts w:ascii="Times New Roman" w:eastAsia="Times New Roman" w:hAnsi="Times New Roman"/>
                <w:b/>
                <w:color w:val="000000"/>
                <w:szCs w:val="24"/>
                <w:lang w:eastAsia="ru-RU"/>
              </w:rPr>
            </w:pPr>
            <w:r w:rsidRPr="00BF49D7">
              <w:rPr>
                <w:rFonts w:ascii="Times New Roman" w:eastAsia="Times New Roman" w:hAnsi="Times New Roman"/>
                <w:b/>
                <w:color w:val="000000"/>
                <w:szCs w:val="24"/>
                <w:lang w:eastAsia="ru-RU"/>
              </w:rPr>
              <w:t>Индекс производства продукции сельского хозяйства в сравнении с регионами СФО, %</w:t>
            </w:r>
          </w:p>
        </w:tc>
      </w:tr>
      <w:tr w:rsidR="00BF49D7" w:rsidRPr="00BF49D7" w:rsidTr="00BF49D7">
        <w:trPr>
          <w:trHeight w:val="319"/>
        </w:trPr>
        <w:tc>
          <w:tcPr>
            <w:tcW w:w="6991" w:type="dxa"/>
            <w:tcBorders>
              <w:top w:val="nil"/>
              <w:left w:val="single" w:sz="4" w:space="0" w:color="auto"/>
              <w:bottom w:val="single" w:sz="4" w:space="0" w:color="auto"/>
              <w:right w:val="single" w:sz="4" w:space="0" w:color="auto"/>
            </w:tcBorders>
            <w:shd w:val="clear" w:color="auto" w:fill="auto"/>
            <w:noWrap/>
            <w:vAlign w:val="bottom"/>
            <w:hideMark/>
          </w:tcPr>
          <w:p w:rsidR="00BF49D7" w:rsidRPr="00BF49D7" w:rsidRDefault="00BF49D7" w:rsidP="00BF49D7">
            <w:pPr>
              <w:spacing w:before="0" w:line="240" w:lineRule="auto"/>
              <w:ind w:left="0"/>
              <w:jc w:val="left"/>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 </w:t>
            </w:r>
          </w:p>
        </w:tc>
        <w:tc>
          <w:tcPr>
            <w:tcW w:w="1449" w:type="dxa"/>
            <w:tcBorders>
              <w:top w:val="nil"/>
              <w:left w:val="nil"/>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center"/>
              <w:rPr>
                <w:rFonts w:ascii="Times New Roman" w:eastAsia="Times New Roman" w:hAnsi="Times New Roman"/>
                <w:b/>
                <w:color w:val="000000"/>
                <w:szCs w:val="24"/>
                <w:lang w:eastAsia="ru-RU"/>
              </w:rPr>
            </w:pPr>
            <w:r w:rsidRPr="00BF49D7">
              <w:rPr>
                <w:rFonts w:ascii="Times New Roman" w:eastAsia="Times New Roman" w:hAnsi="Times New Roman"/>
                <w:b/>
                <w:color w:val="000000"/>
                <w:szCs w:val="24"/>
                <w:lang w:eastAsia="ru-RU"/>
              </w:rPr>
              <w:t>2017 г.</w:t>
            </w:r>
          </w:p>
        </w:tc>
        <w:tc>
          <w:tcPr>
            <w:tcW w:w="1111" w:type="dxa"/>
            <w:tcBorders>
              <w:top w:val="nil"/>
              <w:left w:val="nil"/>
              <w:bottom w:val="single" w:sz="4" w:space="0" w:color="auto"/>
              <w:right w:val="single" w:sz="4" w:space="0" w:color="auto"/>
            </w:tcBorders>
            <w:shd w:val="clear" w:color="auto" w:fill="auto"/>
            <w:noWrap/>
            <w:vAlign w:val="bottom"/>
            <w:hideMark/>
          </w:tcPr>
          <w:p w:rsidR="00BF49D7" w:rsidRPr="00BF49D7" w:rsidRDefault="00BF49D7" w:rsidP="00BF49D7">
            <w:pPr>
              <w:spacing w:before="0" w:line="240" w:lineRule="auto"/>
              <w:ind w:left="0"/>
              <w:jc w:val="left"/>
              <w:rPr>
                <w:rFonts w:ascii="Times New Roman" w:eastAsia="Times New Roman" w:hAnsi="Times New Roman"/>
                <w:b/>
                <w:color w:val="000000"/>
                <w:szCs w:val="24"/>
                <w:lang w:eastAsia="ru-RU"/>
              </w:rPr>
            </w:pPr>
            <w:r w:rsidRPr="00BF49D7">
              <w:rPr>
                <w:rFonts w:ascii="Times New Roman" w:eastAsia="Times New Roman" w:hAnsi="Times New Roman"/>
                <w:b/>
                <w:color w:val="000000"/>
                <w:szCs w:val="24"/>
                <w:lang w:eastAsia="ru-RU"/>
              </w:rPr>
              <w:t>Рейтинг</w:t>
            </w:r>
          </w:p>
        </w:tc>
      </w:tr>
      <w:tr w:rsidR="00BF49D7" w:rsidRPr="00BF49D7" w:rsidTr="00BF49D7">
        <w:trPr>
          <w:trHeight w:val="289"/>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b/>
                <w:bCs/>
                <w:szCs w:val="24"/>
                <w:lang w:eastAsia="ru-RU"/>
              </w:rPr>
            </w:pPr>
            <w:r w:rsidRPr="00BF49D7">
              <w:rPr>
                <w:rFonts w:ascii="Times New Roman" w:eastAsia="Times New Roman" w:hAnsi="Times New Roman"/>
                <w:b/>
                <w:bCs/>
                <w:szCs w:val="24"/>
                <w:lang w:eastAsia="ru-RU"/>
              </w:rPr>
              <w:t>Российская Федерация</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b/>
                <w:bCs/>
                <w:szCs w:val="24"/>
                <w:lang w:eastAsia="ru-RU"/>
              </w:rPr>
            </w:pPr>
            <w:r w:rsidRPr="00BF49D7">
              <w:rPr>
                <w:rFonts w:ascii="Times New Roman" w:eastAsia="Times New Roman" w:hAnsi="Times New Roman"/>
                <w:b/>
                <w:bCs/>
                <w:szCs w:val="24"/>
                <w:lang w:eastAsia="ru-RU"/>
              </w:rPr>
              <w:t>102,4</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х</w:t>
            </w:r>
          </w:p>
        </w:tc>
      </w:tr>
      <w:tr w:rsidR="00BF49D7" w:rsidRPr="00BF49D7" w:rsidTr="00BF49D7">
        <w:trPr>
          <w:trHeight w:val="260"/>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b/>
                <w:bCs/>
                <w:szCs w:val="24"/>
                <w:lang w:eastAsia="ru-RU"/>
              </w:rPr>
            </w:pPr>
            <w:r w:rsidRPr="00BF49D7">
              <w:rPr>
                <w:rFonts w:ascii="Times New Roman" w:eastAsia="Times New Roman" w:hAnsi="Times New Roman"/>
                <w:b/>
                <w:bCs/>
                <w:szCs w:val="24"/>
                <w:lang w:eastAsia="ru-RU"/>
              </w:rPr>
              <w:t>Сибирский           федеральный округ</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b/>
                <w:bCs/>
                <w:szCs w:val="24"/>
                <w:lang w:eastAsia="ru-RU"/>
              </w:rPr>
            </w:pPr>
            <w:r w:rsidRPr="00BF49D7">
              <w:rPr>
                <w:rFonts w:ascii="Times New Roman" w:eastAsia="Times New Roman" w:hAnsi="Times New Roman"/>
                <w:b/>
                <w:bCs/>
                <w:szCs w:val="24"/>
                <w:lang w:eastAsia="ru-RU"/>
              </w:rPr>
              <w:t>101,9</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х</w:t>
            </w:r>
          </w:p>
        </w:tc>
      </w:tr>
      <w:tr w:rsidR="00BF49D7" w:rsidRPr="00BF49D7" w:rsidTr="00BF49D7">
        <w:trPr>
          <w:trHeight w:val="188"/>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Республика Алтай</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101,5</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7</w:t>
            </w:r>
          </w:p>
        </w:tc>
      </w:tr>
      <w:tr w:rsidR="00BF49D7" w:rsidRPr="00BF49D7" w:rsidTr="00BF49D7">
        <w:trPr>
          <w:trHeight w:val="171"/>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Республика Бурятия</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95,2</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12</w:t>
            </w:r>
          </w:p>
        </w:tc>
      </w:tr>
      <w:tr w:rsidR="00BF49D7" w:rsidRPr="00BF49D7" w:rsidTr="002F03CD">
        <w:trPr>
          <w:trHeight w:val="153"/>
        </w:trPr>
        <w:tc>
          <w:tcPr>
            <w:tcW w:w="6991"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BF49D7" w:rsidRPr="00BF49D7" w:rsidRDefault="00BF49D7" w:rsidP="00BF49D7">
            <w:pPr>
              <w:spacing w:before="0" w:line="240" w:lineRule="auto"/>
              <w:ind w:left="0"/>
              <w:jc w:val="left"/>
              <w:rPr>
                <w:rFonts w:ascii="Times New Roman" w:eastAsia="Times New Roman" w:hAnsi="Times New Roman"/>
                <w:b/>
                <w:bCs/>
                <w:szCs w:val="24"/>
                <w:lang w:eastAsia="ru-RU"/>
              </w:rPr>
            </w:pPr>
            <w:r w:rsidRPr="00BF49D7">
              <w:rPr>
                <w:rFonts w:ascii="Times New Roman" w:eastAsia="Times New Roman" w:hAnsi="Times New Roman"/>
                <w:b/>
                <w:bCs/>
                <w:szCs w:val="24"/>
                <w:lang w:eastAsia="ru-RU"/>
              </w:rPr>
              <w:t>Республика Тыва</w:t>
            </w:r>
          </w:p>
        </w:tc>
        <w:tc>
          <w:tcPr>
            <w:tcW w:w="1449" w:type="dxa"/>
            <w:tcBorders>
              <w:top w:val="nil"/>
              <w:left w:val="nil"/>
              <w:bottom w:val="single" w:sz="4" w:space="0" w:color="auto"/>
              <w:right w:val="single" w:sz="4" w:space="0" w:color="auto"/>
            </w:tcBorders>
            <w:shd w:val="clear" w:color="auto" w:fill="D9D9D9" w:themeFill="background1" w:themeFillShade="D9"/>
            <w:vAlign w:val="center"/>
            <w:hideMark/>
          </w:tcPr>
          <w:p w:rsidR="00BF49D7" w:rsidRPr="00BF49D7" w:rsidRDefault="00BF49D7" w:rsidP="00BF49D7">
            <w:pPr>
              <w:spacing w:before="0" w:line="240" w:lineRule="auto"/>
              <w:ind w:left="0"/>
              <w:jc w:val="center"/>
              <w:rPr>
                <w:rFonts w:ascii="Times New Roman" w:eastAsia="Times New Roman" w:hAnsi="Times New Roman"/>
                <w:b/>
                <w:bCs/>
                <w:szCs w:val="24"/>
                <w:lang w:eastAsia="ru-RU"/>
              </w:rPr>
            </w:pPr>
            <w:r w:rsidRPr="00BF49D7">
              <w:rPr>
                <w:rFonts w:ascii="Times New Roman" w:eastAsia="Times New Roman" w:hAnsi="Times New Roman"/>
                <w:b/>
                <w:bCs/>
                <w:szCs w:val="24"/>
                <w:lang w:eastAsia="ru-RU"/>
              </w:rPr>
              <w:t>102,2</w:t>
            </w:r>
          </w:p>
        </w:tc>
        <w:tc>
          <w:tcPr>
            <w:tcW w:w="1111" w:type="dxa"/>
            <w:tcBorders>
              <w:top w:val="nil"/>
              <w:left w:val="nil"/>
              <w:bottom w:val="single" w:sz="4" w:space="0" w:color="auto"/>
              <w:right w:val="single" w:sz="4" w:space="0" w:color="auto"/>
            </w:tcBorders>
            <w:shd w:val="clear" w:color="auto" w:fill="D9D9D9" w:themeFill="background1" w:themeFillShade="D9"/>
            <w:noWrap/>
            <w:vAlign w:val="center"/>
            <w:hideMark/>
          </w:tcPr>
          <w:p w:rsidR="00BF49D7" w:rsidRPr="00BF49D7" w:rsidRDefault="00BF49D7" w:rsidP="00BF49D7">
            <w:pPr>
              <w:spacing w:before="0" w:line="240" w:lineRule="auto"/>
              <w:ind w:left="0"/>
              <w:jc w:val="center"/>
              <w:rPr>
                <w:rFonts w:ascii="Times New Roman" w:eastAsia="Times New Roman" w:hAnsi="Times New Roman"/>
                <w:b/>
                <w:bCs/>
                <w:color w:val="000000"/>
                <w:szCs w:val="24"/>
                <w:lang w:eastAsia="ru-RU"/>
              </w:rPr>
            </w:pPr>
            <w:r w:rsidRPr="00BF49D7">
              <w:rPr>
                <w:rFonts w:ascii="Times New Roman" w:eastAsia="Times New Roman" w:hAnsi="Times New Roman"/>
                <w:b/>
                <w:bCs/>
                <w:color w:val="000000"/>
                <w:szCs w:val="24"/>
                <w:lang w:eastAsia="ru-RU"/>
              </w:rPr>
              <w:t>4</w:t>
            </w:r>
          </w:p>
        </w:tc>
      </w:tr>
      <w:tr w:rsidR="00BF49D7" w:rsidRPr="00BF49D7" w:rsidTr="00BF49D7">
        <w:trPr>
          <w:trHeight w:val="159"/>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Республика Хакасия</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101,8</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6</w:t>
            </w:r>
          </w:p>
        </w:tc>
      </w:tr>
      <w:tr w:rsidR="00BF49D7" w:rsidRPr="00BF49D7" w:rsidTr="00BF49D7">
        <w:trPr>
          <w:trHeight w:val="135"/>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Алтайский край</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100,7</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8</w:t>
            </w:r>
          </w:p>
        </w:tc>
      </w:tr>
      <w:tr w:rsidR="00BF49D7" w:rsidRPr="00BF49D7" w:rsidTr="00BF49D7">
        <w:trPr>
          <w:trHeight w:val="159"/>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Забайкальский край</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99,3</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10</w:t>
            </w:r>
          </w:p>
        </w:tc>
      </w:tr>
      <w:tr w:rsidR="00BF49D7" w:rsidRPr="00BF49D7" w:rsidTr="00BF49D7">
        <w:trPr>
          <w:trHeight w:val="135"/>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Красноярский край</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96,0</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11</w:t>
            </w:r>
          </w:p>
        </w:tc>
      </w:tr>
      <w:tr w:rsidR="00BF49D7" w:rsidRPr="00BF49D7" w:rsidTr="00BF49D7">
        <w:trPr>
          <w:trHeight w:val="135"/>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Иркутская область</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100,4</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9</w:t>
            </w:r>
          </w:p>
        </w:tc>
      </w:tr>
      <w:tr w:rsidR="00BF49D7" w:rsidRPr="00BF49D7" w:rsidTr="00BF49D7">
        <w:trPr>
          <w:trHeight w:val="188"/>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Кемеровская область</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102,0</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5</w:t>
            </w:r>
          </w:p>
        </w:tc>
      </w:tr>
      <w:tr w:rsidR="00BF49D7" w:rsidRPr="00BF49D7" w:rsidTr="00BF49D7">
        <w:trPr>
          <w:trHeight w:val="164"/>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Новосибирская область</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107,4</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2</w:t>
            </w:r>
          </w:p>
        </w:tc>
      </w:tr>
      <w:tr w:rsidR="00BF49D7" w:rsidRPr="00BF49D7" w:rsidTr="00BF49D7">
        <w:trPr>
          <w:trHeight w:val="164"/>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Омская область</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103,9</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3</w:t>
            </w:r>
          </w:p>
        </w:tc>
      </w:tr>
      <w:tr w:rsidR="00BF49D7" w:rsidRPr="00BF49D7" w:rsidTr="00BF49D7">
        <w:trPr>
          <w:trHeight w:val="153"/>
        </w:trPr>
        <w:tc>
          <w:tcPr>
            <w:tcW w:w="6991" w:type="dxa"/>
            <w:tcBorders>
              <w:top w:val="nil"/>
              <w:left w:val="single" w:sz="4" w:space="0" w:color="auto"/>
              <w:bottom w:val="single" w:sz="4" w:space="0" w:color="auto"/>
              <w:right w:val="single" w:sz="4" w:space="0" w:color="auto"/>
            </w:tcBorders>
            <w:shd w:val="clear" w:color="auto" w:fill="auto"/>
            <w:vAlign w:val="bottom"/>
            <w:hideMark/>
          </w:tcPr>
          <w:p w:rsidR="00BF49D7" w:rsidRPr="00BF49D7" w:rsidRDefault="00BF49D7" w:rsidP="00BF49D7">
            <w:pPr>
              <w:spacing w:before="0" w:line="240" w:lineRule="auto"/>
              <w:ind w:left="0"/>
              <w:jc w:val="left"/>
              <w:rPr>
                <w:rFonts w:ascii="Times New Roman" w:eastAsia="Times New Roman" w:hAnsi="Times New Roman"/>
                <w:szCs w:val="24"/>
                <w:lang w:eastAsia="ru-RU"/>
              </w:rPr>
            </w:pPr>
            <w:r w:rsidRPr="00BF49D7">
              <w:rPr>
                <w:rFonts w:ascii="Times New Roman" w:eastAsia="Times New Roman" w:hAnsi="Times New Roman"/>
                <w:szCs w:val="24"/>
                <w:lang w:eastAsia="ru-RU"/>
              </w:rPr>
              <w:t>Томская область</w:t>
            </w:r>
          </w:p>
        </w:tc>
        <w:tc>
          <w:tcPr>
            <w:tcW w:w="1449" w:type="dxa"/>
            <w:tcBorders>
              <w:top w:val="nil"/>
              <w:left w:val="nil"/>
              <w:bottom w:val="single" w:sz="4" w:space="0" w:color="auto"/>
              <w:right w:val="single" w:sz="4" w:space="0" w:color="auto"/>
            </w:tcBorders>
            <w:shd w:val="clear" w:color="auto" w:fill="auto"/>
            <w:vAlign w:val="center"/>
            <w:hideMark/>
          </w:tcPr>
          <w:p w:rsidR="00BF49D7" w:rsidRPr="00BF49D7" w:rsidRDefault="00BF49D7" w:rsidP="00BF49D7">
            <w:pPr>
              <w:spacing w:before="0" w:line="240" w:lineRule="auto"/>
              <w:ind w:left="0"/>
              <w:jc w:val="center"/>
              <w:rPr>
                <w:rFonts w:ascii="Times New Roman" w:eastAsia="Times New Roman" w:hAnsi="Times New Roman"/>
                <w:szCs w:val="24"/>
                <w:lang w:eastAsia="ru-RU"/>
              </w:rPr>
            </w:pPr>
            <w:r w:rsidRPr="00BF49D7">
              <w:rPr>
                <w:rFonts w:ascii="Times New Roman" w:eastAsia="Times New Roman" w:hAnsi="Times New Roman"/>
                <w:szCs w:val="24"/>
                <w:lang w:eastAsia="ru-RU"/>
              </w:rPr>
              <w:t>114,8</w:t>
            </w:r>
          </w:p>
        </w:tc>
        <w:tc>
          <w:tcPr>
            <w:tcW w:w="1111" w:type="dxa"/>
            <w:tcBorders>
              <w:top w:val="nil"/>
              <w:left w:val="nil"/>
              <w:bottom w:val="single" w:sz="4" w:space="0" w:color="auto"/>
              <w:right w:val="single" w:sz="4" w:space="0" w:color="auto"/>
            </w:tcBorders>
            <w:shd w:val="clear" w:color="auto" w:fill="auto"/>
            <w:noWrap/>
            <w:vAlign w:val="center"/>
            <w:hideMark/>
          </w:tcPr>
          <w:p w:rsidR="00BF49D7" w:rsidRPr="00BF49D7" w:rsidRDefault="00BF49D7" w:rsidP="00BF49D7">
            <w:pPr>
              <w:spacing w:before="0" w:line="240" w:lineRule="auto"/>
              <w:ind w:left="0"/>
              <w:jc w:val="center"/>
              <w:rPr>
                <w:rFonts w:ascii="Times New Roman" w:eastAsia="Times New Roman" w:hAnsi="Times New Roman"/>
                <w:color w:val="000000"/>
                <w:szCs w:val="24"/>
                <w:lang w:eastAsia="ru-RU"/>
              </w:rPr>
            </w:pPr>
            <w:r w:rsidRPr="00BF49D7">
              <w:rPr>
                <w:rFonts w:ascii="Times New Roman" w:eastAsia="Times New Roman" w:hAnsi="Times New Roman"/>
                <w:color w:val="000000"/>
                <w:szCs w:val="24"/>
                <w:lang w:eastAsia="ru-RU"/>
              </w:rPr>
              <w:t>1</w:t>
            </w:r>
          </w:p>
        </w:tc>
      </w:tr>
    </w:tbl>
    <w:p w:rsidR="00F066B2" w:rsidRPr="00BF49D7" w:rsidRDefault="00BF49D7" w:rsidP="00BF49D7">
      <w:pPr>
        <w:pStyle w:val="12"/>
        <w:numPr>
          <w:ilvl w:val="0"/>
          <w:numId w:val="9"/>
        </w:numPr>
        <w:jc w:val="center"/>
        <w:rPr>
          <w:rFonts w:ascii="Times New Roman" w:hAnsi="Times New Roman"/>
        </w:rPr>
      </w:pPr>
      <w:r w:rsidRPr="00F45CA6">
        <w:rPr>
          <w:rFonts w:ascii="Times New Roman" w:hAnsi="Times New Roman"/>
        </w:rPr>
        <w:lastRenderedPageBreak/>
        <w:t xml:space="preserve">Динамика </w:t>
      </w:r>
      <w:r>
        <w:rPr>
          <w:rFonts w:ascii="Times New Roman" w:hAnsi="Times New Roman"/>
        </w:rPr>
        <w:t>объема продукции и индекса объема продукции сельского хозяйства</w:t>
      </w:r>
      <w:r w:rsidRPr="00F45CA6">
        <w:rPr>
          <w:rFonts w:ascii="Times New Roman" w:hAnsi="Times New Roman"/>
        </w:rPr>
        <w:t xml:space="preserve"> </w:t>
      </w:r>
      <w:r>
        <w:rPr>
          <w:rFonts w:ascii="Times New Roman" w:hAnsi="Times New Roman"/>
        </w:rPr>
        <w:t xml:space="preserve">в РТ </w:t>
      </w:r>
      <w:r w:rsidRPr="00F45CA6">
        <w:rPr>
          <w:rFonts w:ascii="Times New Roman" w:hAnsi="Times New Roman"/>
        </w:rPr>
        <w:t>с 2013 по 2017 гг.</w:t>
      </w:r>
    </w:p>
    <w:p w:rsidR="00F066B2" w:rsidRPr="00F066B2" w:rsidRDefault="00BF49D7" w:rsidP="00F066B2">
      <w:pPr>
        <w:pStyle w:val="27"/>
        <w:spacing w:line="288" w:lineRule="auto"/>
        <w:ind w:firstLine="457"/>
        <w:rPr>
          <w:rFonts w:ascii="Times New Roman" w:eastAsiaTheme="minorHAnsi" w:hAnsi="Times New Roman"/>
          <w:szCs w:val="24"/>
        </w:rPr>
      </w:pPr>
      <w:r>
        <w:rPr>
          <w:noProof/>
          <w:lang w:eastAsia="ru-RU"/>
        </w:rPr>
        <w:drawing>
          <wp:inline distT="0" distB="0" distL="0" distR="0" wp14:anchorId="7C928985" wp14:editId="69F34B11">
            <wp:extent cx="4619625" cy="366555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233" t="52673" r="68255" b="17424"/>
                    <a:stretch/>
                  </pic:blipFill>
                  <pic:spPr bwMode="auto">
                    <a:xfrm>
                      <a:off x="0" y="0"/>
                      <a:ext cx="4634252" cy="3677162"/>
                    </a:xfrm>
                    <a:prstGeom prst="rect">
                      <a:avLst/>
                    </a:prstGeom>
                    <a:ln>
                      <a:noFill/>
                    </a:ln>
                    <a:extLst>
                      <a:ext uri="{53640926-AAD7-44D8-BBD7-CCE9431645EC}">
                        <a14:shadowObscured xmlns:a14="http://schemas.microsoft.com/office/drawing/2010/main"/>
                      </a:ext>
                    </a:extLst>
                  </pic:spPr>
                </pic:pic>
              </a:graphicData>
            </a:graphic>
          </wp:inline>
        </w:drawing>
      </w:r>
    </w:p>
    <w:p w:rsidR="00F066B2" w:rsidRPr="00F066B2" w:rsidRDefault="00F066B2" w:rsidP="00F066B2">
      <w:pPr>
        <w:spacing w:line="240" w:lineRule="auto"/>
        <w:rPr>
          <w:rFonts w:ascii="Times New Roman" w:hAnsi="Times New Roman"/>
          <w:szCs w:val="24"/>
        </w:rPr>
      </w:pPr>
    </w:p>
    <w:p w:rsidR="00F066B2" w:rsidRPr="00F066B2" w:rsidRDefault="00F066B2" w:rsidP="00F066B2">
      <w:pPr>
        <w:pStyle w:val="27"/>
        <w:spacing w:line="288" w:lineRule="auto"/>
        <w:ind w:left="-142"/>
        <w:rPr>
          <w:rFonts w:ascii="Times New Roman" w:eastAsiaTheme="minorHAnsi" w:hAnsi="Times New Roman"/>
          <w:szCs w:val="24"/>
        </w:rPr>
      </w:pPr>
    </w:p>
    <w:p w:rsidR="00F066B2" w:rsidRPr="00F066B2" w:rsidRDefault="00F066B2" w:rsidP="00F066B2">
      <w:pPr>
        <w:pStyle w:val="27"/>
        <w:spacing w:line="288" w:lineRule="auto"/>
        <w:ind w:left="-142" w:firstLine="457"/>
        <w:rPr>
          <w:rFonts w:ascii="Times New Roman" w:eastAsiaTheme="minorHAnsi" w:hAnsi="Times New Roman"/>
          <w:szCs w:val="24"/>
        </w:rPr>
      </w:pPr>
      <w:r w:rsidRPr="00F066B2">
        <w:rPr>
          <w:rFonts w:ascii="Times New Roman" w:eastAsiaTheme="minorHAnsi" w:hAnsi="Times New Roman"/>
          <w:szCs w:val="24"/>
        </w:rPr>
        <w:t>Рост объемов производства продукции сельского хозяйства обеспечен хозяйствами всех категорий:</w:t>
      </w:r>
    </w:p>
    <w:p w:rsidR="00F066B2" w:rsidRPr="00BF49D7" w:rsidRDefault="00BF49D7" w:rsidP="00BF49D7">
      <w:pPr>
        <w:rPr>
          <w:rFonts w:ascii="Times New Roman" w:hAnsi="Times New Roman"/>
        </w:rPr>
      </w:pPr>
      <w:r w:rsidRPr="00BF49D7">
        <w:rPr>
          <w:rFonts w:ascii="Times New Roman" w:hAnsi="Times New Roman"/>
        </w:rPr>
        <w:t xml:space="preserve">- </w:t>
      </w:r>
      <w:r w:rsidR="00F066B2" w:rsidRPr="00BF49D7">
        <w:rPr>
          <w:rFonts w:ascii="Times New Roman" w:hAnsi="Times New Roman"/>
        </w:rPr>
        <w:t>хозяйств населения (индекс производства - 102,0%, удельный вес в общем объеме продукции сельского хозяйства – 72,2%);</w:t>
      </w:r>
    </w:p>
    <w:p w:rsidR="00F066B2" w:rsidRPr="00BF49D7" w:rsidRDefault="00BF49D7" w:rsidP="00BF49D7">
      <w:pPr>
        <w:rPr>
          <w:rFonts w:ascii="Times New Roman" w:hAnsi="Times New Roman"/>
        </w:rPr>
      </w:pPr>
      <w:r w:rsidRPr="00BF49D7">
        <w:rPr>
          <w:rFonts w:ascii="Times New Roman" w:hAnsi="Times New Roman"/>
        </w:rPr>
        <w:t xml:space="preserve">- </w:t>
      </w:r>
      <w:r w:rsidR="00F066B2" w:rsidRPr="00BF49D7">
        <w:rPr>
          <w:rFonts w:ascii="Times New Roman" w:hAnsi="Times New Roman"/>
        </w:rPr>
        <w:t>сельскохозяйственных организаций (индекс производства 101,5% по отношению к 2016 г., удельный вес в общем объеме продукции сельского хозяйства – 12,2%), в том числе:</w:t>
      </w:r>
    </w:p>
    <w:p w:rsidR="00F066B2" w:rsidRPr="00BF49D7" w:rsidRDefault="00BF49D7" w:rsidP="00BF49D7">
      <w:pPr>
        <w:rPr>
          <w:rFonts w:ascii="Times New Roman" w:hAnsi="Times New Roman"/>
        </w:rPr>
      </w:pPr>
      <w:r w:rsidRPr="00BF49D7">
        <w:rPr>
          <w:rFonts w:ascii="Times New Roman" w:hAnsi="Times New Roman"/>
        </w:rPr>
        <w:t xml:space="preserve">- </w:t>
      </w:r>
      <w:r w:rsidR="00F066B2" w:rsidRPr="00BF49D7">
        <w:rPr>
          <w:rFonts w:ascii="Times New Roman" w:hAnsi="Times New Roman"/>
        </w:rPr>
        <w:t>крестьянских (фермерских) хозяйств и индивидуальных предпринимателей (индекс производства – 103,4%, удельный вес в общем объеме продукции сельского хозяйства – 15,6%).</w:t>
      </w:r>
    </w:p>
    <w:p w:rsidR="00F066B2" w:rsidRDefault="00F066B2" w:rsidP="00F066B2">
      <w:pPr>
        <w:widowControl w:val="0"/>
        <w:spacing w:before="120" w:line="240" w:lineRule="auto"/>
        <w:ind w:firstLine="567"/>
        <w:rPr>
          <w:rFonts w:ascii="Times New Roman" w:eastAsia="Times New Roman" w:hAnsi="Times New Roman"/>
          <w:szCs w:val="24"/>
          <w:lang w:eastAsia="ru-RU"/>
        </w:rPr>
      </w:pPr>
      <w:r w:rsidRPr="00BF49D7">
        <w:rPr>
          <w:rFonts w:ascii="Times New Roman" w:eastAsia="Times New Roman" w:hAnsi="Times New Roman"/>
          <w:szCs w:val="24"/>
          <w:lang w:eastAsia="ru-RU"/>
        </w:rPr>
        <w:t>На 1 января 2018г. в хозяйствах всех категорий по расчетам, произведено скота и птицы на убой (в живом весе) 24,6 тыс. тонн, молока – 63,9 тыс. тонн.</w:t>
      </w:r>
    </w:p>
    <w:p w:rsidR="00CF1CCB" w:rsidRDefault="00CF1CCB" w:rsidP="00F066B2">
      <w:pPr>
        <w:widowControl w:val="0"/>
        <w:spacing w:before="120" w:line="240" w:lineRule="auto"/>
        <w:ind w:firstLine="567"/>
        <w:rPr>
          <w:rFonts w:ascii="Times New Roman" w:eastAsia="Times New Roman" w:hAnsi="Times New Roman"/>
          <w:szCs w:val="24"/>
          <w:lang w:eastAsia="ru-RU"/>
        </w:rPr>
      </w:pPr>
    </w:p>
    <w:p w:rsidR="00CF1CCB" w:rsidRDefault="00CF1CCB" w:rsidP="00F066B2">
      <w:pPr>
        <w:widowControl w:val="0"/>
        <w:spacing w:before="120" w:line="240" w:lineRule="auto"/>
        <w:ind w:firstLine="567"/>
        <w:rPr>
          <w:rFonts w:ascii="Times New Roman" w:eastAsia="Times New Roman" w:hAnsi="Times New Roman"/>
          <w:szCs w:val="24"/>
          <w:lang w:eastAsia="ru-RU"/>
        </w:rPr>
      </w:pPr>
    </w:p>
    <w:p w:rsidR="00CF1CCB" w:rsidRDefault="00CF1CCB" w:rsidP="00F066B2">
      <w:pPr>
        <w:widowControl w:val="0"/>
        <w:spacing w:before="120" w:line="240" w:lineRule="auto"/>
        <w:ind w:firstLine="567"/>
        <w:rPr>
          <w:rFonts w:ascii="Times New Roman" w:eastAsia="Times New Roman" w:hAnsi="Times New Roman"/>
          <w:szCs w:val="24"/>
          <w:lang w:eastAsia="ru-RU"/>
        </w:rPr>
      </w:pPr>
    </w:p>
    <w:p w:rsidR="001B40A5" w:rsidRPr="001B40A5" w:rsidRDefault="001B40A5" w:rsidP="001B40A5">
      <w:pPr>
        <w:pStyle w:val="12"/>
        <w:numPr>
          <w:ilvl w:val="0"/>
          <w:numId w:val="9"/>
        </w:numPr>
        <w:jc w:val="center"/>
        <w:rPr>
          <w:rFonts w:ascii="Times New Roman" w:hAnsi="Times New Roman"/>
        </w:rPr>
      </w:pPr>
      <w:r w:rsidRPr="001B40A5">
        <w:rPr>
          <w:rFonts w:ascii="Times New Roman" w:hAnsi="Times New Roman"/>
        </w:rPr>
        <w:lastRenderedPageBreak/>
        <w:t>Динамика производства основных видов сельхозпродукции</w:t>
      </w:r>
    </w:p>
    <w:p w:rsidR="001B40A5" w:rsidRDefault="001B40A5" w:rsidP="00F066B2">
      <w:pPr>
        <w:pStyle w:val="Default"/>
        <w:ind w:firstLine="318"/>
        <w:jc w:val="both"/>
        <w:rPr>
          <w:color w:val="auto"/>
        </w:rPr>
      </w:pPr>
    </w:p>
    <w:p w:rsidR="00F066B2" w:rsidRPr="00F066B2" w:rsidRDefault="001B40A5" w:rsidP="00F066B2">
      <w:pPr>
        <w:pStyle w:val="Default"/>
        <w:ind w:firstLine="318"/>
        <w:jc w:val="both"/>
        <w:rPr>
          <w:color w:val="auto"/>
        </w:rPr>
      </w:pPr>
      <w:r>
        <w:rPr>
          <w:noProof/>
        </w:rPr>
        <w:drawing>
          <wp:inline distT="0" distB="0" distL="0" distR="0" wp14:anchorId="6C7E8595" wp14:editId="200E0D91">
            <wp:extent cx="5610225" cy="179527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723" t="32993" r="9648" b="46170"/>
                    <a:stretch/>
                  </pic:blipFill>
                  <pic:spPr bwMode="auto">
                    <a:xfrm>
                      <a:off x="0" y="0"/>
                      <a:ext cx="5642543" cy="1805614"/>
                    </a:xfrm>
                    <a:prstGeom prst="rect">
                      <a:avLst/>
                    </a:prstGeom>
                    <a:ln>
                      <a:noFill/>
                    </a:ln>
                    <a:extLst>
                      <a:ext uri="{53640926-AAD7-44D8-BBD7-CCE9431645EC}">
                        <a14:shadowObscured xmlns:a14="http://schemas.microsoft.com/office/drawing/2010/main"/>
                      </a:ext>
                    </a:extLst>
                  </pic:spPr>
                </pic:pic>
              </a:graphicData>
            </a:graphic>
          </wp:inline>
        </w:drawing>
      </w:r>
    </w:p>
    <w:p w:rsidR="00F066B2" w:rsidRPr="001B40A5" w:rsidRDefault="00F066B2" w:rsidP="00F066B2">
      <w:pPr>
        <w:pStyle w:val="Default"/>
        <w:ind w:firstLine="708"/>
        <w:jc w:val="both"/>
      </w:pPr>
      <w:r w:rsidRPr="001B40A5">
        <w:rPr>
          <w:color w:val="auto"/>
        </w:rPr>
        <w:t>В мясном животноводстве отмечен рост объемов производства. В 2017 г. по отношению к 2016 г. в хозяйствах всех категорий производство мяса увеличилось на 1</w:t>
      </w:r>
      <w:r w:rsidRPr="001B40A5">
        <w:rPr>
          <w:bCs/>
        </w:rPr>
        <w:t>,1</w:t>
      </w:r>
      <w:r w:rsidRPr="001B40A5">
        <w:rPr>
          <w:color w:val="auto"/>
        </w:rPr>
        <w:t>%.</w:t>
      </w:r>
      <w:r w:rsidRPr="001B40A5">
        <w:t xml:space="preserve"> Увеличению способствовало повышение производства мяса овец и коз на 3,1%, свиней – на 7,2 % (удельный вес которых в общем объеме  производства скота и птицы – 75,4% и 1,2% соответственно). </w:t>
      </w:r>
      <w:r w:rsidRPr="001B40A5">
        <w:rPr>
          <w:color w:val="auto"/>
        </w:rPr>
        <w:t>Вместе с тем, производство мяса крупного рогатого скота снизилось на 5</w:t>
      </w:r>
      <w:r w:rsidRPr="001B40A5">
        <w:rPr>
          <w:bCs/>
          <w:color w:val="auto"/>
        </w:rPr>
        <w:t>,4</w:t>
      </w:r>
      <w:r w:rsidRPr="001B40A5">
        <w:rPr>
          <w:color w:val="auto"/>
        </w:rPr>
        <w:t xml:space="preserve">% (в сельскохозяйственных организациях – на 18,2%). </w:t>
      </w:r>
    </w:p>
    <w:p w:rsidR="00F066B2" w:rsidRPr="001B40A5" w:rsidRDefault="00F066B2" w:rsidP="001B40A5">
      <w:pPr>
        <w:pStyle w:val="Default"/>
        <w:ind w:firstLine="708"/>
        <w:jc w:val="both"/>
        <w:rPr>
          <w:color w:val="auto"/>
        </w:rPr>
      </w:pPr>
      <w:r w:rsidRPr="001B40A5">
        <w:rPr>
          <w:color w:val="auto"/>
        </w:rPr>
        <w:t xml:space="preserve">Производство молока и яиц в хозяйствах всех категорий в 2017 г. увеличилось на 0,7% и на 8,2% соответственно в основном за счет увеличения производства молока в хозяйствах населения на 0,8% (удельный вес </w:t>
      </w:r>
      <w:r w:rsidRPr="001B40A5">
        <w:rPr>
          <w:color w:val="auto"/>
        </w:rPr>
        <w:br/>
        <w:t xml:space="preserve">в общем объеме производства молока – 81,9%) и в крестьянских (фермерских) хозяйствах на 1,6% (12,0%), яиц – за счет производства деятельности ГУП РТ «Птицефабрика «Енисейская» в 6,7 раза (12,9%). </w:t>
      </w:r>
    </w:p>
    <w:p w:rsidR="00F066B2" w:rsidRPr="001B40A5" w:rsidRDefault="00F066B2" w:rsidP="001B40A5">
      <w:pPr>
        <w:keepNext/>
        <w:numPr>
          <w:ilvl w:val="0"/>
          <w:numId w:val="5"/>
        </w:numPr>
        <w:tabs>
          <w:tab w:val="left" w:pos="426"/>
        </w:tabs>
        <w:spacing w:after="120"/>
        <w:ind w:left="1276" w:hanging="1276"/>
        <w:jc w:val="center"/>
        <w:rPr>
          <w:rFonts w:ascii="Times New Roman" w:hAnsi="Times New Roman"/>
          <w:b/>
          <w:color w:val="1F497D" w:themeColor="text2"/>
        </w:rPr>
      </w:pPr>
      <w:r w:rsidRPr="001B40A5">
        <w:rPr>
          <w:rFonts w:ascii="Times New Roman" w:hAnsi="Times New Roman"/>
          <w:b/>
          <w:color w:val="1F497D" w:themeColor="text2"/>
        </w:rPr>
        <w:t xml:space="preserve">Поголовье скота и птицы в хозяйствах </w:t>
      </w:r>
      <w:r w:rsidR="001B40A5">
        <w:rPr>
          <w:rFonts w:ascii="Times New Roman" w:hAnsi="Times New Roman"/>
          <w:b/>
          <w:color w:val="1F497D" w:themeColor="text2"/>
        </w:rPr>
        <w:t xml:space="preserve">РТ </w:t>
      </w:r>
      <w:r w:rsidRPr="001B40A5">
        <w:rPr>
          <w:rFonts w:ascii="Times New Roman" w:hAnsi="Times New Roman"/>
          <w:b/>
          <w:color w:val="1F497D" w:themeColor="text2"/>
        </w:rPr>
        <w:t>всех категорий, тыс. голов</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4"/>
        <w:gridCol w:w="2468"/>
        <w:gridCol w:w="1879"/>
        <w:gridCol w:w="1895"/>
      </w:tblGrid>
      <w:tr w:rsidR="001B40A5" w:rsidRPr="001B40A5" w:rsidTr="001B40A5">
        <w:trPr>
          <w:trHeight w:val="970"/>
          <w:tblHeader/>
          <w:jc w:val="center"/>
        </w:trPr>
        <w:tc>
          <w:tcPr>
            <w:tcW w:w="3554" w:type="dxa"/>
            <w:vAlign w:val="center"/>
          </w:tcPr>
          <w:p w:rsidR="001B40A5" w:rsidRPr="001B40A5" w:rsidRDefault="001B40A5" w:rsidP="001B40A5">
            <w:pPr>
              <w:spacing w:before="0" w:line="240" w:lineRule="auto"/>
              <w:ind w:left="0"/>
              <w:jc w:val="center"/>
              <w:rPr>
                <w:rFonts w:ascii="Times New Roman" w:hAnsi="Times New Roman"/>
                <w:szCs w:val="24"/>
              </w:rPr>
            </w:pPr>
          </w:p>
        </w:tc>
        <w:tc>
          <w:tcPr>
            <w:tcW w:w="2468" w:type="dxa"/>
            <w:vAlign w:val="center"/>
          </w:tcPr>
          <w:p w:rsidR="001B40A5" w:rsidRPr="001B40A5" w:rsidRDefault="001B40A5" w:rsidP="001B40A5">
            <w:pPr>
              <w:spacing w:before="0" w:line="240" w:lineRule="auto"/>
              <w:ind w:left="0"/>
              <w:jc w:val="center"/>
              <w:rPr>
                <w:rFonts w:ascii="Times New Roman" w:hAnsi="Times New Roman"/>
                <w:szCs w:val="24"/>
              </w:rPr>
            </w:pPr>
            <w:r w:rsidRPr="001B40A5">
              <w:rPr>
                <w:rFonts w:ascii="Times New Roman" w:hAnsi="Times New Roman"/>
                <w:szCs w:val="24"/>
              </w:rPr>
              <w:t>2016 г</w:t>
            </w:r>
          </w:p>
        </w:tc>
        <w:tc>
          <w:tcPr>
            <w:tcW w:w="1879" w:type="dxa"/>
            <w:vAlign w:val="center"/>
          </w:tcPr>
          <w:p w:rsidR="001B40A5" w:rsidRPr="001B40A5" w:rsidRDefault="001B40A5" w:rsidP="001B40A5">
            <w:pPr>
              <w:spacing w:before="0" w:line="240" w:lineRule="auto"/>
              <w:ind w:left="0"/>
              <w:jc w:val="center"/>
              <w:rPr>
                <w:rFonts w:ascii="Times New Roman" w:hAnsi="Times New Roman"/>
                <w:szCs w:val="24"/>
              </w:rPr>
            </w:pPr>
            <w:r w:rsidRPr="001B40A5">
              <w:rPr>
                <w:rFonts w:ascii="Times New Roman" w:hAnsi="Times New Roman"/>
                <w:szCs w:val="24"/>
              </w:rPr>
              <w:t>2017г</w:t>
            </w:r>
          </w:p>
        </w:tc>
        <w:tc>
          <w:tcPr>
            <w:tcW w:w="1895" w:type="dxa"/>
            <w:vAlign w:val="center"/>
          </w:tcPr>
          <w:p w:rsidR="001B40A5" w:rsidRPr="001B40A5" w:rsidRDefault="001B40A5" w:rsidP="001B40A5">
            <w:pPr>
              <w:spacing w:before="0" w:line="240" w:lineRule="auto"/>
              <w:ind w:left="0"/>
              <w:jc w:val="center"/>
              <w:rPr>
                <w:rFonts w:ascii="Times New Roman" w:hAnsi="Times New Roman"/>
                <w:szCs w:val="24"/>
              </w:rPr>
            </w:pPr>
            <w:r w:rsidRPr="001B40A5">
              <w:rPr>
                <w:rFonts w:ascii="Times New Roman" w:hAnsi="Times New Roman"/>
                <w:szCs w:val="24"/>
              </w:rPr>
              <w:t>В % к предыдущему году</w:t>
            </w:r>
          </w:p>
        </w:tc>
      </w:tr>
      <w:tr w:rsidR="001B40A5" w:rsidRPr="001B40A5" w:rsidTr="001B40A5">
        <w:trPr>
          <w:trHeight w:val="365"/>
          <w:jc w:val="center"/>
        </w:trPr>
        <w:tc>
          <w:tcPr>
            <w:tcW w:w="3554" w:type="dxa"/>
            <w:vAlign w:val="center"/>
          </w:tcPr>
          <w:p w:rsidR="001B40A5" w:rsidRPr="001B40A5" w:rsidRDefault="001B40A5" w:rsidP="001B40A5">
            <w:pPr>
              <w:spacing w:before="0" w:line="240" w:lineRule="auto"/>
              <w:ind w:left="0"/>
              <w:jc w:val="left"/>
              <w:rPr>
                <w:rFonts w:ascii="Times New Roman" w:eastAsia="Times New Roman" w:hAnsi="Times New Roman"/>
                <w:szCs w:val="24"/>
                <w:lang w:eastAsia="ru-RU"/>
              </w:rPr>
            </w:pPr>
            <w:r w:rsidRPr="001B40A5">
              <w:rPr>
                <w:rFonts w:ascii="Times New Roman" w:hAnsi="Times New Roman"/>
                <w:szCs w:val="24"/>
              </w:rPr>
              <w:t>Крупный рогатый скот</w:t>
            </w:r>
          </w:p>
        </w:tc>
        <w:tc>
          <w:tcPr>
            <w:tcW w:w="2468" w:type="dxa"/>
            <w:vAlign w:val="center"/>
          </w:tcPr>
          <w:p w:rsidR="001B40A5" w:rsidRPr="001B40A5" w:rsidRDefault="001B40A5" w:rsidP="001B40A5">
            <w:pPr>
              <w:spacing w:before="0" w:line="240" w:lineRule="auto"/>
              <w:ind w:left="0" w:right="256"/>
              <w:jc w:val="center"/>
              <w:rPr>
                <w:rFonts w:ascii="Times New Roman" w:hAnsi="Times New Roman"/>
                <w:szCs w:val="24"/>
                <w:highlight w:val="yellow"/>
              </w:rPr>
            </w:pPr>
            <w:r w:rsidRPr="001B40A5">
              <w:rPr>
                <w:rFonts w:ascii="Times New Roman" w:hAnsi="Times New Roman"/>
                <w:szCs w:val="24"/>
              </w:rPr>
              <w:t>160,119</w:t>
            </w:r>
          </w:p>
        </w:tc>
        <w:tc>
          <w:tcPr>
            <w:tcW w:w="1879" w:type="dxa"/>
            <w:vAlign w:val="center"/>
          </w:tcPr>
          <w:p w:rsidR="001B40A5" w:rsidRPr="001B40A5" w:rsidRDefault="001B40A5" w:rsidP="001B40A5">
            <w:pPr>
              <w:spacing w:before="0" w:line="240" w:lineRule="auto"/>
              <w:ind w:left="0" w:right="256"/>
              <w:jc w:val="center"/>
              <w:rPr>
                <w:rFonts w:ascii="Times New Roman" w:hAnsi="Times New Roman"/>
                <w:szCs w:val="24"/>
              </w:rPr>
            </w:pPr>
            <w:r w:rsidRPr="001B40A5">
              <w:rPr>
                <w:rFonts w:ascii="Times New Roman" w:hAnsi="Times New Roman"/>
                <w:szCs w:val="24"/>
              </w:rPr>
              <w:t>163,4</w:t>
            </w:r>
          </w:p>
        </w:tc>
        <w:tc>
          <w:tcPr>
            <w:tcW w:w="1895" w:type="dxa"/>
            <w:vAlign w:val="center"/>
          </w:tcPr>
          <w:p w:rsidR="001B40A5" w:rsidRPr="001B40A5" w:rsidRDefault="001B40A5" w:rsidP="001B40A5">
            <w:pPr>
              <w:spacing w:before="0" w:line="240" w:lineRule="auto"/>
              <w:ind w:left="0" w:right="256"/>
              <w:jc w:val="center"/>
              <w:rPr>
                <w:rFonts w:ascii="Times New Roman" w:hAnsi="Times New Roman"/>
                <w:b/>
                <w:szCs w:val="24"/>
              </w:rPr>
            </w:pPr>
            <w:r w:rsidRPr="001B40A5">
              <w:rPr>
                <w:rFonts w:ascii="Times New Roman" w:hAnsi="Times New Roman"/>
                <w:b/>
                <w:szCs w:val="24"/>
              </w:rPr>
              <w:t>102</w:t>
            </w:r>
          </w:p>
        </w:tc>
      </w:tr>
      <w:tr w:rsidR="001B40A5" w:rsidRPr="001B40A5" w:rsidTr="001B40A5">
        <w:trPr>
          <w:trHeight w:val="227"/>
          <w:jc w:val="center"/>
        </w:trPr>
        <w:tc>
          <w:tcPr>
            <w:tcW w:w="3554" w:type="dxa"/>
            <w:vAlign w:val="center"/>
          </w:tcPr>
          <w:p w:rsidR="001B40A5" w:rsidRPr="001B40A5" w:rsidRDefault="001B40A5" w:rsidP="001B40A5">
            <w:pPr>
              <w:spacing w:before="0" w:line="240" w:lineRule="auto"/>
              <w:ind w:left="0" w:firstLine="93"/>
              <w:jc w:val="left"/>
              <w:rPr>
                <w:rFonts w:ascii="Times New Roman" w:hAnsi="Times New Roman"/>
                <w:szCs w:val="24"/>
              </w:rPr>
            </w:pPr>
            <w:r w:rsidRPr="001B40A5">
              <w:rPr>
                <w:rFonts w:ascii="Times New Roman" w:hAnsi="Times New Roman"/>
                <w:szCs w:val="24"/>
              </w:rPr>
              <w:t>в том числе коровы</w:t>
            </w:r>
          </w:p>
        </w:tc>
        <w:tc>
          <w:tcPr>
            <w:tcW w:w="2468" w:type="dxa"/>
            <w:vAlign w:val="center"/>
          </w:tcPr>
          <w:p w:rsidR="001B40A5" w:rsidRPr="001B40A5" w:rsidRDefault="001B40A5" w:rsidP="001B40A5">
            <w:pPr>
              <w:spacing w:before="0" w:line="240" w:lineRule="auto"/>
              <w:ind w:left="0" w:right="289"/>
              <w:jc w:val="center"/>
              <w:rPr>
                <w:rFonts w:ascii="Times New Roman" w:hAnsi="Times New Roman"/>
                <w:szCs w:val="24"/>
                <w:highlight w:val="yellow"/>
              </w:rPr>
            </w:pPr>
            <w:r w:rsidRPr="001B40A5">
              <w:rPr>
                <w:rFonts w:ascii="Times New Roman" w:hAnsi="Times New Roman"/>
                <w:szCs w:val="24"/>
              </w:rPr>
              <w:t>69,2</w:t>
            </w:r>
          </w:p>
        </w:tc>
        <w:tc>
          <w:tcPr>
            <w:tcW w:w="1879" w:type="dxa"/>
            <w:vAlign w:val="center"/>
          </w:tcPr>
          <w:p w:rsidR="001B40A5" w:rsidRPr="001B40A5" w:rsidRDefault="001B40A5" w:rsidP="001B40A5">
            <w:pPr>
              <w:spacing w:before="0" w:line="240" w:lineRule="auto"/>
              <w:ind w:left="0" w:right="289"/>
              <w:jc w:val="center"/>
              <w:rPr>
                <w:rFonts w:ascii="Times New Roman" w:hAnsi="Times New Roman"/>
                <w:szCs w:val="24"/>
              </w:rPr>
            </w:pPr>
            <w:r w:rsidRPr="001B40A5">
              <w:rPr>
                <w:rFonts w:ascii="Times New Roman" w:hAnsi="Times New Roman"/>
                <w:szCs w:val="24"/>
              </w:rPr>
              <w:t>70,9</w:t>
            </w:r>
          </w:p>
        </w:tc>
        <w:tc>
          <w:tcPr>
            <w:tcW w:w="1895" w:type="dxa"/>
            <w:vAlign w:val="center"/>
          </w:tcPr>
          <w:p w:rsidR="001B40A5" w:rsidRPr="001B40A5" w:rsidRDefault="001B40A5" w:rsidP="001B40A5">
            <w:pPr>
              <w:spacing w:before="0" w:line="240" w:lineRule="auto"/>
              <w:ind w:left="0" w:right="289"/>
              <w:jc w:val="center"/>
              <w:rPr>
                <w:rFonts w:ascii="Times New Roman" w:hAnsi="Times New Roman"/>
                <w:b/>
                <w:szCs w:val="24"/>
              </w:rPr>
            </w:pPr>
            <w:r w:rsidRPr="001B40A5">
              <w:rPr>
                <w:rFonts w:ascii="Times New Roman" w:hAnsi="Times New Roman"/>
                <w:b/>
                <w:szCs w:val="24"/>
              </w:rPr>
              <w:t>102,5</w:t>
            </w:r>
          </w:p>
        </w:tc>
      </w:tr>
      <w:tr w:rsidR="001B40A5" w:rsidRPr="001B40A5" w:rsidTr="001B40A5">
        <w:trPr>
          <w:trHeight w:val="227"/>
          <w:jc w:val="center"/>
        </w:trPr>
        <w:tc>
          <w:tcPr>
            <w:tcW w:w="3554" w:type="dxa"/>
            <w:vAlign w:val="center"/>
          </w:tcPr>
          <w:p w:rsidR="001B40A5" w:rsidRPr="001B40A5" w:rsidRDefault="001B40A5" w:rsidP="001B40A5">
            <w:pPr>
              <w:spacing w:before="0" w:line="240" w:lineRule="auto"/>
              <w:ind w:left="0"/>
              <w:jc w:val="left"/>
              <w:rPr>
                <w:rFonts w:ascii="Times New Roman" w:hAnsi="Times New Roman"/>
                <w:szCs w:val="24"/>
              </w:rPr>
            </w:pPr>
            <w:r w:rsidRPr="001B40A5">
              <w:rPr>
                <w:rFonts w:ascii="Times New Roman" w:hAnsi="Times New Roman"/>
                <w:szCs w:val="24"/>
              </w:rPr>
              <w:t>Овцы и козы</w:t>
            </w:r>
          </w:p>
        </w:tc>
        <w:tc>
          <w:tcPr>
            <w:tcW w:w="2468" w:type="dxa"/>
            <w:vAlign w:val="center"/>
          </w:tcPr>
          <w:p w:rsidR="001B40A5" w:rsidRPr="001B40A5" w:rsidRDefault="001B40A5" w:rsidP="001B40A5">
            <w:pPr>
              <w:spacing w:before="0" w:line="240" w:lineRule="auto"/>
              <w:ind w:left="0" w:right="289"/>
              <w:jc w:val="center"/>
              <w:rPr>
                <w:rFonts w:ascii="Times New Roman" w:hAnsi="Times New Roman"/>
                <w:szCs w:val="24"/>
                <w:highlight w:val="yellow"/>
              </w:rPr>
            </w:pPr>
            <w:r w:rsidRPr="001B40A5">
              <w:rPr>
                <w:rFonts w:ascii="Times New Roman" w:hAnsi="Times New Roman"/>
                <w:szCs w:val="24"/>
              </w:rPr>
              <w:t>1143,6</w:t>
            </w:r>
          </w:p>
        </w:tc>
        <w:tc>
          <w:tcPr>
            <w:tcW w:w="1879" w:type="dxa"/>
            <w:vAlign w:val="center"/>
          </w:tcPr>
          <w:p w:rsidR="001B40A5" w:rsidRPr="001B40A5" w:rsidRDefault="001B40A5" w:rsidP="001B40A5">
            <w:pPr>
              <w:spacing w:before="0" w:line="240" w:lineRule="auto"/>
              <w:ind w:left="0" w:right="289"/>
              <w:jc w:val="center"/>
              <w:rPr>
                <w:rFonts w:ascii="Times New Roman" w:hAnsi="Times New Roman"/>
                <w:szCs w:val="24"/>
              </w:rPr>
            </w:pPr>
            <w:r w:rsidRPr="001B40A5">
              <w:rPr>
                <w:rFonts w:ascii="Times New Roman" w:hAnsi="Times New Roman"/>
                <w:szCs w:val="24"/>
              </w:rPr>
              <w:t>1167,1</w:t>
            </w:r>
          </w:p>
        </w:tc>
        <w:tc>
          <w:tcPr>
            <w:tcW w:w="1895" w:type="dxa"/>
            <w:vAlign w:val="center"/>
          </w:tcPr>
          <w:p w:rsidR="001B40A5" w:rsidRPr="001B40A5" w:rsidRDefault="001B40A5" w:rsidP="001B40A5">
            <w:pPr>
              <w:spacing w:before="0" w:line="240" w:lineRule="auto"/>
              <w:ind w:left="0" w:right="289"/>
              <w:jc w:val="center"/>
              <w:rPr>
                <w:rFonts w:ascii="Times New Roman" w:hAnsi="Times New Roman"/>
                <w:b/>
                <w:szCs w:val="24"/>
              </w:rPr>
            </w:pPr>
            <w:r w:rsidRPr="001B40A5">
              <w:rPr>
                <w:rFonts w:ascii="Times New Roman" w:hAnsi="Times New Roman"/>
                <w:b/>
                <w:szCs w:val="24"/>
              </w:rPr>
              <w:t>102,1</w:t>
            </w:r>
          </w:p>
        </w:tc>
      </w:tr>
      <w:tr w:rsidR="001B40A5" w:rsidRPr="001B40A5" w:rsidTr="001B40A5">
        <w:trPr>
          <w:trHeight w:val="227"/>
          <w:jc w:val="center"/>
        </w:trPr>
        <w:tc>
          <w:tcPr>
            <w:tcW w:w="3554" w:type="dxa"/>
            <w:vAlign w:val="center"/>
          </w:tcPr>
          <w:p w:rsidR="001B40A5" w:rsidRPr="001B40A5" w:rsidRDefault="001B40A5" w:rsidP="001B40A5">
            <w:pPr>
              <w:spacing w:before="0" w:line="240" w:lineRule="auto"/>
              <w:ind w:left="0"/>
              <w:jc w:val="left"/>
              <w:rPr>
                <w:rFonts w:ascii="Times New Roman" w:hAnsi="Times New Roman"/>
                <w:szCs w:val="24"/>
              </w:rPr>
            </w:pPr>
            <w:r w:rsidRPr="001B40A5">
              <w:rPr>
                <w:rFonts w:ascii="Times New Roman" w:hAnsi="Times New Roman"/>
                <w:szCs w:val="24"/>
              </w:rPr>
              <w:t>Птица</w:t>
            </w:r>
          </w:p>
        </w:tc>
        <w:tc>
          <w:tcPr>
            <w:tcW w:w="2468" w:type="dxa"/>
            <w:vAlign w:val="center"/>
          </w:tcPr>
          <w:p w:rsidR="001B40A5" w:rsidRPr="001B40A5" w:rsidRDefault="001B40A5" w:rsidP="001B40A5">
            <w:pPr>
              <w:spacing w:before="0" w:line="240" w:lineRule="auto"/>
              <w:ind w:left="0" w:right="289"/>
              <w:jc w:val="center"/>
              <w:rPr>
                <w:rFonts w:ascii="Times New Roman" w:hAnsi="Times New Roman"/>
                <w:szCs w:val="24"/>
                <w:highlight w:val="yellow"/>
              </w:rPr>
            </w:pPr>
            <w:r w:rsidRPr="001B40A5">
              <w:rPr>
                <w:rFonts w:ascii="Times New Roman" w:hAnsi="Times New Roman"/>
                <w:szCs w:val="24"/>
              </w:rPr>
              <w:t>58,4</w:t>
            </w:r>
          </w:p>
        </w:tc>
        <w:tc>
          <w:tcPr>
            <w:tcW w:w="1879" w:type="dxa"/>
            <w:vAlign w:val="center"/>
          </w:tcPr>
          <w:p w:rsidR="001B40A5" w:rsidRPr="001B40A5" w:rsidRDefault="001B40A5" w:rsidP="001B40A5">
            <w:pPr>
              <w:spacing w:before="0" w:line="240" w:lineRule="auto"/>
              <w:ind w:left="0" w:right="289"/>
              <w:jc w:val="center"/>
              <w:rPr>
                <w:rFonts w:ascii="Times New Roman" w:hAnsi="Times New Roman"/>
                <w:szCs w:val="24"/>
              </w:rPr>
            </w:pPr>
            <w:r w:rsidRPr="001B40A5">
              <w:rPr>
                <w:rFonts w:ascii="Times New Roman" w:hAnsi="Times New Roman"/>
                <w:szCs w:val="24"/>
              </w:rPr>
              <w:t>182,9</w:t>
            </w:r>
          </w:p>
        </w:tc>
        <w:tc>
          <w:tcPr>
            <w:tcW w:w="1895" w:type="dxa"/>
            <w:vAlign w:val="center"/>
          </w:tcPr>
          <w:p w:rsidR="001B40A5" w:rsidRPr="001B40A5" w:rsidRDefault="001B40A5" w:rsidP="001B40A5">
            <w:pPr>
              <w:spacing w:before="0" w:line="240" w:lineRule="auto"/>
              <w:ind w:left="0" w:right="289"/>
              <w:jc w:val="center"/>
              <w:rPr>
                <w:rFonts w:ascii="Times New Roman" w:hAnsi="Times New Roman"/>
                <w:b/>
                <w:szCs w:val="24"/>
              </w:rPr>
            </w:pPr>
            <w:r w:rsidRPr="001B40A5">
              <w:rPr>
                <w:rFonts w:ascii="Times New Roman" w:hAnsi="Times New Roman"/>
                <w:b/>
                <w:szCs w:val="24"/>
              </w:rPr>
              <w:t>в 3 раза</w:t>
            </w:r>
          </w:p>
        </w:tc>
      </w:tr>
    </w:tbl>
    <w:p w:rsidR="001B40A5" w:rsidRDefault="001B40A5" w:rsidP="00F066B2">
      <w:pPr>
        <w:spacing w:line="240" w:lineRule="auto"/>
        <w:ind w:left="142" w:right="141" w:firstLine="459"/>
        <w:rPr>
          <w:rFonts w:ascii="Times New Roman" w:hAnsi="Times New Roman"/>
          <w:szCs w:val="24"/>
        </w:rPr>
      </w:pPr>
    </w:p>
    <w:p w:rsidR="00F066B2" w:rsidRPr="001B40A5" w:rsidRDefault="00F066B2" w:rsidP="001B40A5">
      <w:pPr>
        <w:pStyle w:val="Default"/>
        <w:ind w:firstLine="708"/>
        <w:jc w:val="both"/>
        <w:rPr>
          <w:color w:val="auto"/>
        </w:rPr>
      </w:pPr>
      <w:r w:rsidRPr="001B40A5">
        <w:rPr>
          <w:color w:val="auto"/>
        </w:rPr>
        <w:t xml:space="preserve">Обеспечен рост поголовьях всех видов скота в республике. В 2017 году в 6 муниципалитетах был сформирован республиканский резерв кормов: Дзун-Хемчикский, Овюрский, Монгун-Тайгинский, Улуг-Хемский, Тандынский и Тес-Хемский районы. Основная ответственность возложена на овюрское предприятие "Чалааты". Сельхозпредприятия, изъявившие желание создать республиканский резерв кормов, были оснащены новой кормозаготовительной техникой на 16,3 млн. рублей. </w:t>
      </w:r>
    </w:p>
    <w:p w:rsidR="00F066B2" w:rsidRPr="001B40A5" w:rsidRDefault="00F066B2" w:rsidP="001B40A5">
      <w:pPr>
        <w:pStyle w:val="Default"/>
        <w:ind w:firstLine="708"/>
        <w:jc w:val="both"/>
        <w:rPr>
          <w:color w:val="auto"/>
        </w:rPr>
      </w:pPr>
      <w:r w:rsidRPr="001B40A5">
        <w:rPr>
          <w:color w:val="auto"/>
        </w:rPr>
        <w:t>На развитие агропромышленного комплекса республики в 2017 году было направлено 582,9 млн. рублей, что на 1,4 % больше, чем в прошлом году. Ассигнования из федерального бюджета составили 273,5 млн. рублей, из республиканского – 309,3 млн. Более 183 млн. рублей направлены животноводам. Поддержка растениеводства составила 56 млн. рублей. Кроме того, субсидии получили 32 племенных хозяйства, 800 сельских товаропроизводителей, 150 растениеводческих хозяйств. Эффективность инвестиций в сельское хозяйство оценивается на уровне 10,2 рубля произведенной продукции на 1 рубль бюджетных вложений.</w:t>
      </w:r>
    </w:p>
    <w:p w:rsidR="00F066B2" w:rsidRPr="00F066B2" w:rsidRDefault="00F066B2" w:rsidP="00F066B2">
      <w:pPr>
        <w:spacing w:line="240" w:lineRule="auto"/>
        <w:ind w:left="142" w:right="141" w:firstLine="459"/>
        <w:rPr>
          <w:rFonts w:ascii="Times New Roman" w:hAnsi="Times New Roman"/>
          <w:szCs w:val="24"/>
        </w:rPr>
      </w:pPr>
      <w:r w:rsidRPr="00F066B2">
        <w:rPr>
          <w:rFonts w:ascii="Times New Roman" w:hAnsi="Times New Roman"/>
          <w:szCs w:val="24"/>
        </w:rPr>
        <w:lastRenderedPageBreak/>
        <w:t xml:space="preserve">В 2017 году 131 начинающий фермер получили гранты, что на 27 % больше чем в предыдущем году. Общая сумма грантов составила 98,9 млн. рублей. </w:t>
      </w:r>
    </w:p>
    <w:p w:rsidR="00F066B2" w:rsidRPr="001B40A5" w:rsidRDefault="00F066B2" w:rsidP="001B40A5">
      <w:pPr>
        <w:spacing w:line="240" w:lineRule="auto"/>
        <w:ind w:left="142" w:right="141" w:firstLine="459"/>
        <w:rPr>
          <w:rFonts w:ascii="Times New Roman" w:hAnsi="Times New Roman"/>
          <w:szCs w:val="24"/>
        </w:rPr>
      </w:pPr>
      <w:r w:rsidRPr="00F066B2">
        <w:rPr>
          <w:rFonts w:ascii="Times New Roman" w:hAnsi="Times New Roman"/>
          <w:szCs w:val="24"/>
        </w:rPr>
        <w:t xml:space="preserve">В рамках программы устойчивого развития сельских территорий за счет средств государственной поддержки улучшили жилищные условия 103 семьи, проживающие в сельской местности, в том числе молодые – 72. </w:t>
      </w:r>
    </w:p>
    <w:p w:rsidR="00F066B2" w:rsidRPr="00F066B2" w:rsidRDefault="00F066B2" w:rsidP="001B40A5">
      <w:pPr>
        <w:spacing w:line="240" w:lineRule="auto"/>
        <w:ind w:left="142" w:right="141" w:firstLine="459"/>
        <w:rPr>
          <w:rFonts w:ascii="Times New Roman" w:hAnsi="Times New Roman"/>
          <w:szCs w:val="24"/>
        </w:rPr>
      </w:pPr>
      <w:r w:rsidRPr="00F066B2">
        <w:rPr>
          <w:rFonts w:ascii="Times New Roman" w:hAnsi="Times New Roman"/>
          <w:szCs w:val="24"/>
        </w:rPr>
        <w:t>Основными проблемами развития сельского хозяйства</w:t>
      </w:r>
      <w:r w:rsidRPr="001B40A5">
        <w:rPr>
          <w:rFonts w:ascii="Times New Roman" w:hAnsi="Times New Roman"/>
          <w:szCs w:val="24"/>
        </w:rPr>
        <w:t xml:space="preserve"> </w:t>
      </w:r>
      <w:r w:rsidRPr="00F066B2">
        <w:rPr>
          <w:rFonts w:ascii="Times New Roman" w:hAnsi="Times New Roman"/>
          <w:szCs w:val="24"/>
        </w:rPr>
        <w:t xml:space="preserve">является не развитость системы потребительской кооперации, сбыта продукции, резкое снижение </w:t>
      </w:r>
      <w:r w:rsidR="00D010F8" w:rsidRPr="00F066B2">
        <w:rPr>
          <w:rFonts w:ascii="Times New Roman" w:hAnsi="Times New Roman"/>
          <w:szCs w:val="24"/>
        </w:rPr>
        <w:t>доходов,</w:t>
      </w:r>
      <w:r w:rsidRPr="00F066B2">
        <w:rPr>
          <w:rFonts w:ascii="Times New Roman" w:hAnsi="Times New Roman"/>
          <w:szCs w:val="24"/>
        </w:rPr>
        <w:t xml:space="preserve"> занятых в сельском хозяйстве. Большинство перерабатывающих предприятий испытывают трудности с сырьем и сбытом готовой продукции, вследствие использования устаревших технологий и отсутствие возможности для модернизации производства. </w:t>
      </w:r>
    </w:p>
    <w:p w:rsidR="00F066B2" w:rsidRPr="00F066B2" w:rsidRDefault="00F066B2" w:rsidP="001B40A5">
      <w:pPr>
        <w:spacing w:line="240" w:lineRule="auto"/>
        <w:ind w:left="142" w:right="141" w:firstLine="459"/>
        <w:rPr>
          <w:rFonts w:ascii="Times New Roman" w:hAnsi="Times New Roman"/>
          <w:szCs w:val="24"/>
        </w:rPr>
      </w:pPr>
    </w:p>
    <w:p w:rsidR="00F066B2" w:rsidRPr="00F066B2" w:rsidRDefault="00D010F8" w:rsidP="00F066B2">
      <w:pPr>
        <w:spacing w:line="240" w:lineRule="auto"/>
        <w:ind w:firstLine="601"/>
        <w:jc w:val="center"/>
        <w:rPr>
          <w:rFonts w:ascii="Times New Roman" w:hAnsi="Times New Roman"/>
          <w:b/>
          <w:szCs w:val="24"/>
        </w:rPr>
      </w:pPr>
      <w:r>
        <w:rPr>
          <w:rFonts w:ascii="Times New Roman" w:hAnsi="Times New Roman"/>
          <w:b/>
          <w:szCs w:val="24"/>
        </w:rPr>
        <w:t>И</w:t>
      </w:r>
      <w:r w:rsidR="00F066B2" w:rsidRPr="00F066B2">
        <w:rPr>
          <w:rFonts w:ascii="Times New Roman" w:hAnsi="Times New Roman"/>
          <w:b/>
          <w:szCs w:val="24"/>
        </w:rPr>
        <w:t>нвестиции</w:t>
      </w:r>
    </w:p>
    <w:p w:rsidR="00F066B2" w:rsidRPr="00F066B2" w:rsidRDefault="00F066B2" w:rsidP="00F066B2">
      <w:pPr>
        <w:spacing w:line="240" w:lineRule="auto"/>
        <w:ind w:firstLine="601"/>
        <w:jc w:val="center"/>
        <w:rPr>
          <w:rFonts w:ascii="Times New Roman" w:hAnsi="Times New Roman"/>
          <w:b/>
          <w:szCs w:val="24"/>
        </w:rPr>
      </w:pPr>
    </w:p>
    <w:p w:rsidR="00F066B2" w:rsidRPr="00F066B2" w:rsidRDefault="00F066B2" w:rsidP="00D010F8">
      <w:pPr>
        <w:spacing w:line="240" w:lineRule="auto"/>
        <w:ind w:left="142" w:right="141" w:firstLine="459"/>
        <w:rPr>
          <w:rFonts w:ascii="Times New Roman" w:hAnsi="Times New Roman"/>
          <w:szCs w:val="24"/>
        </w:rPr>
      </w:pPr>
      <w:r w:rsidRPr="00F066B2">
        <w:rPr>
          <w:rFonts w:ascii="Times New Roman" w:hAnsi="Times New Roman"/>
          <w:szCs w:val="24"/>
        </w:rPr>
        <w:t>Объем инвестиций в основной капитал по полному кругу организаций за 2017 год составил 9342 млн. рублей с индексом физического объема 82,5 процента, что составляет снижение к уровню прошлого года на 17,5 %.</w:t>
      </w:r>
    </w:p>
    <w:p w:rsidR="00F066B2" w:rsidRPr="00F066B2" w:rsidRDefault="00F066B2" w:rsidP="00D010F8">
      <w:pPr>
        <w:spacing w:line="240" w:lineRule="auto"/>
        <w:ind w:left="142" w:right="141" w:firstLine="459"/>
        <w:rPr>
          <w:rFonts w:ascii="Times New Roman" w:hAnsi="Times New Roman"/>
          <w:szCs w:val="24"/>
        </w:rPr>
      </w:pPr>
      <w:r w:rsidRPr="00F066B2">
        <w:rPr>
          <w:rFonts w:ascii="Times New Roman" w:hAnsi="Times New Roman"/>
          <w:szCs w:val="24"/>
        </w:rPr>
        <w:t xml:space="preserve">В 2017 году значительный объем инвестиций в основной капитал направлен на развитие следующих видов экономической деятельности: </w:t>
      </w:r>
    </w:p>
    <w:p w:rsidR="00D010F8"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«Добыча полезных ископаемых» – 34,8 процента;</w:t>
      </w:r>
    </w:p>
    <w:p w:rsidR="00F066B2" w:rsidRPr="00F066B2"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«Транспортировка и хранение» – 12,2 процента;</w:t>
      </w:r>
    </w:p>
    <w:p w:rsidR="00F066B2" w:rsidRPr="00F066B2"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 xml:space="preserve">«Образование» – 9,8 процента; </w:t>
      </w:r>
    </w:p>
    <w:p w:rsidR="00F066B2" w:rsidRPr="00F066B2"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«Государственное управление и обеспечение военной безопасности; социальное обеспечение» – 8,3 процента;</w:t>
      </w:r>
    </w:p>
    <w:p w:rsidR="00F066B2" w:rsidRPr="00F066B2"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 xml:space="preserve">«Строительство» – 8 процентов; </w:t>
      </w:r>
    </w:p>
    <w:p w:rsidR="00F066B2" w:rsidRPr="00F066B2"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«Обеспечение электроэнергией» - 7,2 процента;</w:t>
      </w:r>
    </w:p>
    <w:p w:rsidR="00F066B2" w:rsidRPr="00F066B2"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 xml:space="preserve">«Деятельность в области культуры, спорта, организации досуга </w:t>
      </w:r>
      <w:r w:rsidRPr="00F066B2">
        <w:rPr>
          <w:rFonts w:ascii="Times New Roman" w:hAnsi="Times New Roman"/>
          <w:szCs w:val="24"/>
        </w:rPr>
        <w:br/>
        <w:t>и развлечений – 6,4 процента.</w:t>
      </w:r>
    </w:p>
    <w:p w:rsidR="00D010F8"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 xml:space="preserve">Среди муниципальных образований республики основной объем капитальных затрат приходился на городской округ г. Кызыл – 92,9 процента </w:t>
      </w:r>
      <w:r w:rsidRPr="00F066B2">
        <w:rPr>
          <w:rFonts w:ascii="Times New Roman" w:hAnsi="Times New Roman"/>
          <w:szCs w:val="24"/>
        </w:rPr>
        <w:br/>
        <w:t xml:space="preserve">от общего объема, увеличение относительно 2016 года – 1,7 процента. </w:t>
      </w:r>
    </w:p>
    <w:p w:rsidR="00D010F8" w:rsidRDefault="00F066B2" w:rsidP="00D010F8">
      <w:pPr>
        <w:spacing w:before="0" w:line="240" w:lineRule="auto"/>
        <w:ind w:left="142" w:right="141" w:firstLine="459"/>
        <w:rPr>
          <w:rFonts w:ascii="Times New Roman" w:hAnsi="Times New Roman"/>
          <w:szCs w:val="24"/>
        </w:rPr>
      </w:pPr>
      <w:r w:rsidRPr="00D010F8">
        <w:rPr>
          <w:rFonts w:ascii="Times New Roman" w:hAnsi="Times New Roman"/>
          <w:szCs w:val="24"/>
        </w:rPr>
        <w:t>В Республике Тыва осуществляют деятельность ведущие отечественные компании «Северсталь», «Евразгруп», «En+» и ряд зарубежных инвесторов, которые имеют лицензии на разработку месторождений полезных ископаемых.</w:t>
      </w:r>
    </w:p>
    <w:p w:rsidR="00F066B2" w:rsidRDefault="00F066B2" w:rsidP="00D010F8">
      <w:pPr>
        <w:spacing w:before="0" w:line="240" w:lineRule="auto"/>
        <w:ind w:left="142" w:right="141" w:firstLine="459"/>
        <w:rPr>
          <w:rFonts w:ascii="Times New Roman" w:hAnsi="Times New Roman"/>
          <w:szCs w:val="24"/>
        </w:rPr>
      </w:pPr>
      <w:r w:rsidRPr="00F066B2">
        <w:rPr>
          <w:rFonts w:ascii="Times New Roman" w:hAnsi="Times New Roman"/>
          <w:szCs w:val="24"/>
        </w:rPr>
        <w:t>С начала реализации крупных инвестиционных проектов за 2008 - 2017 г. компаниями инвестировано 45,3 млрд. рублей, в том числе в 2017 г. – 1,739 млрд. рублей,</w:t>
      </w:r>
      <w:r w:rsidRPr="00D010F8">
        <w:rPr>
          <w:rFonts w:ascii="Times New Roman" w:hAnsi="Times New Roman"/>
          <w:szCs w:val="24"/>
        </w:rPr>
        <w:t xml:space="preserve"> в том числе ООО «Лунсин» - 19,846 млн. рублей, ООО УК «Межегейуголь» - 167,67 млн. рублей, ООО «Бенконс» - 812,4 млн. рублей, ООО «Голевская горнорудная компания» - 700,2 млн. рублей.</w:t>
      </w:r>
    </w:p>
    <w:p w:rsidR="00D010F8" w:rsidRDefault="00D010F8" w:rsidP="00D010F8">
      <w:pPr>
        <w:spacing w:before="0" w:line="240" w:lineRule="auto"/>
        <w:ind w:left="142" w:right="141" w:firstLine="459"/>
        <w:rPr>
          <w:rFonts w:ascii="Times New Roman" w:hAnsi="Times New Roman"/>
          <w:szCs w:val="24"/>
        </w:rPr>
      </w:pPr>
    </w:p>
    <w:p w:rsidR="00D010F8" w:rsidRDefault="00D010F8" w:rsidP="00D010F8">
      <w:pPr>
        <w:keepNext/>
        <w:numPr>
          <w:ilvl w:val="0"/>
          <w:numId w:val="5"/>
        </w:numPr>
        <w:tabs>
          <w:tab w:val="left" w:pos="426"/>
        </w:tabs>
        <w:spacing w:after="120"/>
        <w:ind w:left="1276" w:hanging="1276"/>
        <w:jc w:val="center"/>
        <w:rPr>
          <w:rFonts w:ascii="Times New Roman" w:hAnsi="Times New Roman"/>
          <w:b/>
          <w:color w:val="1F497D" w:themeColor="text2"/>
        </w:rPr>
      </w:pPr>
      <w:r w:rsidRPr="00D010F8">
        <w:rPr>
          <w:rFonts w:ascii="Times New Roman" w:hAnsi="Times New Roman"/>
          <w:b/>
          <w:color w:val="1F497D" w:themeColor="text2"/>
        </w:rPr>
        <w:t>Рейтинг регионов по индексу объема инвестиций в основной капитал за 2017 г.</w:t>
      </w:r>
    </w:p>
    <w:tbl>
      <w:tblPr>
        <w:tblW w:w="9322" w:type="dxa"/>
        <w:tblLook w:val="04A0" w:firstRow="1" w:lastRow="0" w:firstColumn="1" w:lastColumn="0" w:noHBand="0" w:noVBand="1"/>
      </w:tblPr>
      <w:tblGrid>
        <w:gridCol w:w="6912"/>
        <w:gridCol w:w="1134"/>
        <w:gridCol w:w="1276"/>
      </w:tblGrid>
      <w:tr w:rsidR="00D010F8" w:rsidRPr="00D010F8" w:rsidTr="00D010F8">
        <w:trPr>
          <w:trHeight w:val="341"/>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Индекс физического объема инвестиций в основной капитал, %</w:t>
            </w:r>
          </w:p>
        </w:tc>
      </w:tr>
      <w:tr w:rsidR="00D010F8" w:rsidRPr="00D010F8" w:rsidTr="00D010F8">
        <w:trPr>
          <w:trHeight w:val="174"/>
        </w:trPr>
        <w:tc>
          <w:tcPr>
            <w:tcW w:w="6912" w:type="dxa"/>
            <w:tcBorders>
              <w:top w:val="nil"/>
              <w:left w:val="single" w:sz="4" w:space="0" w:color="auto"/>
              <w:bottom w:val="single" w:sz="4" w:space="0" w:color="auto"/>
              <w:right w:val="single" w:sz="4" w:space="0" w:color="auto"/>
            </w:tcBorders>
            <w:shd w:val="clear" w:color="auto" w:fill="auto"/>
            <w:noWrap/>
            <w:vAlign w:val="bottom"/>
            <w:hideMark/>
          </w:tcPr>
          <w:p w:rsidR="00D010F8" w:rsidRPr="00D010F8" w:rsidRDefault="00D010F8" w:rsidP="00D010F8">
            <w:pPr>
              <w:spacing w:before="0" w:line="240" w:lineRule="auto"/>
              <w:ind w:left="0"/>
              <w:jc w:val="left"/>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lastRenderedPageBreak/>
              <w:t> </w:t>
            </w:r>
          </w:p>
        </w:tc>
        <w:tc>
          <w:tcPr>
            <w:tcW w:w="1134" w:type="dxa"/>
            <w:tcBorders>
              <w:top w:val="nil"/>
              <w:left w:val="nil"/>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2017 г.</w:t>
            </w:r>
          </w:p>
        </w:tc>
        <w:tc>
          <w:tcPr>
            <w:tcW w:w="1276" w:type="dxa"/>
            <w:tcBorders>
              <w:top w:val="nil"/>
              <w:left w:val="nil"/>
              <w:bottom w:val="single" w:sz="4" w:space="0" w:color="auto"/>
              <w:right w:val="single" w:sz="4" w:space="0" w:color="auto"/>
            </w:tcBorders>
            <w:shd w:val="clear" w:color="auto" w:fill="auto"/>
            <w:noWrap/>
            <w:vAlign w:val="bottom"/>
            <w:hideMark/>
          </w:tcPr>
          <w:p w:rsidR="00D010F8" w:rsidRPr="00D010F8" w:rsidRDefault="00D010F8" w:rsidP="00D010F8">
            <w:pPr>
              <w:spacing w:before="0" w:line="240" w:lineRule="auto"/>
              <w:ind w:left="0"/>
              <w:jc w:val="left"/>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Рейтинг</w:t>
            </w:r>
          </w:p>
        </w:tc>
      </w:tr>
      <w:tr w:rsidR="00D010F8" w:rsidRPr="00D010F8" w:rsidTr="00D010F8">
        <w:trPr>
          <w:trHeight w:val="308"/>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b/>
                <w:bCs/>
                <w:szCs w:val="24"/>
                <w:lang w:eastAsia="ru-RU"/>
              </w:rPr>
            </w:pPr>
            <w:r w:rsidRPr="00D010F8">
              <w:rPr>
                <w:rFonts w:ascii="Times New Roman" w:eastAsia="Times New Roman" w:hAnsi="Times New Roman"/>
                <w:b/>
                <w:bCs/>
                <w:szCs w:val="24"/>
                <w:lang w:eastAsia="ru-RU"/>
              </w:rPr>
              <w:t>Российская Федерация</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b/>
                <w:bCs/>
                <w:szCs w:val="24"/>
                <w:lang w:eastAsia="ru-RU"/>
              </w:rPr>
            </w:pPr>
            <w:r w:rsidRPr="00D010F8">
              <w:rPr>
                <w:rFonts w:ascii="Times New Roman" w:eastAsia="Times New Roman" w:hAnsi="Times New Roman"/>
                <w:b/>
                <w:bCs/>
                <w:szCs w:val="24"/>
                <w:lang w:eastAsia="ru-RU"/>
              </w:rPr>
              <w:t>104,4</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х</w:t>
            </w:r>
          </w:p>
        </w:tc>
      </w:tr>
      <w:tr w:rsidR="00D010F8" w:rsidRPr="00D010F8" w:rsidTr="00D010F8">
        <w:trPr>
          <w:trHeight w:val="319"/>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b/>
                <w:bCs/>
                <w:szCs w:val="24"/>
                <w:lang w:eastAsia="ru-RU"/>
              </w:rPr>
            </w:pPr>
            <w:r w:rsidRPr="00D010F8">
              <w:rPr>
                <w:rFonts w:ascii="Times New Roman" w:eastAsia="Times New Roman" w:hAnsi="Times New Roman"/>
                <w:b/>
                <w:bCs/>
                <w:szCs w:val="24"/>
                <w:lang w:eastAsia="ru-RU"/>
              </w:rPr>
              <w:t>Сибирский           федеральный округ</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b/>
                <w:bCs/>
                <w:szCs w:val="24"/>
                <w:lang w:eastAsia="ru-RU"/>
              </w:rPr>
            </w:pPr>
            <w:r w:rsidRPr="00D010F8">
              <w:rPr>
                <w:rFonts w:ascii="Times New Roman" w:eastAsia="Times New Roman" w:hAnsi="Times New Roman"/>
                <w:b/>
                <w:bCs/>
                <w:szCs w:val="24"/>
                <w:lang w:eastAsia="ru-RU"/>
              </w:rPr>
              <w:t>100,3</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х</w:t>
            </w:r>
          </w:p>
        </w:tc>
      </w:tr>
      <w:tr w:rsidR="00D010F8" w:rsidRPr="00D010F8" w:rsidTr="00D010F8">
        <w:trPr>
          <w:trHeight w:val="217"/>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Республика Алтай</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111,7</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3</w:t>
            </w:r>
          </w:p>
        </w:tc>
      </w:tr>
      <w:tr w:rsidR="00D010F8" w:rsidRPr="00D010F8" w:rsidTr="00D010F8">
        <w:trPr>
          <w:trHeight w:val="236"/>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Республика Бурятия</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119,0</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1</w:t>
            </w:r>
          </w:p>
        </w:tc>
      </w:tr>
      <w:tr w:rsidR="00D010F8" w:rsidRPr="00D010F8" w:rsidTr="002F03CD">
        <w:trPr>
          <w:trHeight w:val="272"/>
        </w:trPr>
        <w:tc>
          <w:tcPr>
            <w:tcW w:w="691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D010F8" w:rsidRPr="00D010F8" w:rsidRDefault="00D010F8" w:rsidP="00D010F8">
            <w:pPr>
              <w:spacing w:before="0" w:line="240" w:lineRule="auto"/>
              <w:ind w:left="0"/>
              <w:jc w:val="left"/>
              <w:rPr>
                <w:rFonts w:ascii="Times New Roman" w:eastAsia="Times New Roman" w:hAnsi="Times New Roman"/>
                <w:b/>
                <w:bCs/>
                <w:szCs w:val="24"/>
                <w:lang w:eastAsia="ru-RU"/>
              </w:rPr>
            </w:pPr>
            <w:r w:rsidRPr="00D010F8">
              <w:rPr>
                <w:rFonts w:ascii="Times New Roman" w:eastAsia="Times New Roman" w:hAnsi="Times New Roman"/>
                <w:b/>
                <w:bCs/>
                <w:szCs w:val="24"/>
                <w:lang w:eastAsia="ru-RU"/>
              </w:rPr>
              <w:t>Республика Тыва</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010F8" w:rsidRPr="00D010F8" w:rsidRDefault="00D010F8" w:rsidP="00D010F8">
            <w:pPr>
              <w:spacing w:before="0" w:line="240" w:lineRule="auto"/>
              <w:ind w:left="0"/>
              <w:jc w:val="center"/>
              <w:rPr>
                <w:rFonts w:ascii="Times New Roman" w:eastAsia="Times New Roman" w:hAnsi="Times New Roman"/>
                <w:b/>
                <w:bCs/>
                <w:szCs w:val="24"/>
                <w:lang w:eastAsia="ru-RU"/>
              </w:rPr>
            </w:pPr>
            <w:r w:rsidRPr="00D010F8">
              <w:rPr>
                <w:rFonts w:ascii="Times New Roman" w:eastAsia="Times New Roman" w:hAnsi="Times New Roman"/>
                <w:b/>
                <w:bCs/>
                <w:szCs w:val="24"/>
                <w:lang w:eastAsia="ru-RU"/>
              </w:rPr>
              <w:t>82,5</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D010F8" w:rsidRPr="00D010F8" w:rsidRDefault="00D010F8" w:rsidP="00D010F8">
            <w:pPr>
              <w:spacing w:before="0" w:line="240" w:lineRule="auto"/>
              <w:ind w:left="0"/>
              <w:jc w:val="center"/>
              <w:rPr>
                <w:rFonts w:ascii="Times New Roman" w:eastAsia="Times New Roman" w:hAnsi="Times New Roman"/>
                <w:b/>
                <w:bCs/>
                <w:color w:val="000000"/>
                <w:szCs w:val="24"/>
                <w:lang w:eastAsia="ru-RU"/>
              </w:rPr>
            </w:pPr>
            <w:r w:rsidRPr="00D010F8">
              <w:rPr>
                <w:rFonts w:ascii="Times New Roman" w:eastAsia="Times New Roman" w:hAnsi="Times New Roman"/>
                <w:b/>
                <w:bCs/>
                <w:color w:val="000000"/>
                <w:szCs w:val="24"/>
                <w:lang w:eastAsia="ru-RU"/>
              </w:rPr>
              <w:t>11</w:t>
            </w:r>
          </w:p>
        </w:tc>
      </w:tr>
      <w:tr w:rsidR="00D010F8" w:rsidRPr="00D010F8" w:rsidTr="00D010F8">
        <w:trPr>
          <w:trHeight w:val="254"/>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Республика Хакасия</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76,8</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12</w:t>
            </w:r>
          </w:p>
        </w:tc>
      </w:tr>
      <w:tr w:rsidR="00D010F8" w:rsidRPr="00D010F8" w:rsidTr="00D010F8">
        <w:trPr>
          <w:trHeight w:val="236"/>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Алтайский край</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110,3</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4</w:t>
            </w:r>
          </w:p>
        </w:tc>
      </w:tr>
      <w:tr w:rsidR="00D010F8" w:rsidRPr="00D010F8" w:rsidTr="00D010F8">
        <w:trPr>
          <w:trHeight w:val="272"/>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Забайкальский край</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100,4</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6</w:t>
            </w:r>
          </w:p>
        </w:tc>
      </w:tr>
      <w:tr w:rsidR="00D010F8" w:rsidRPr="00D010F8" w:rsidTr="00D010F8">
        <w:trPr>
          <w:trHeight w:val="217"/>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Красноярский край</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97,5</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8</w:t>
            </w:r>
          </w:p>
        </w:tc>
      </w:tr>
      <w:tr w:rsidR="00D010F8" w:rsidRPr="00D010F8" w:rsidTr="00D010F8">
        <w:trPr>
          <w:trHeight w:val="236"/>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Иркутская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97,1</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9</w:t>
            </w:r>
          </w:p>
        </w:tc>
      </w:tr>
      <w:tr w:rsidR="00D010F8" w:rsidRPr="00D010F8" w:rsidTr="00D010F8">
        <w:trPr>
          <w:trHeight w:val="208"/>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Кемеровская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116,3</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2</w:t>
            </w:r>
          </w:p>
        </w:tc>
      </w:tr>
      <w:tr w:rsidR="00D010F8" w:rsidRPr="00D010F8" w:rsidTr="00D010F8">
        <w:trPr>
          <w:trHeight w:val="334"/>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Новосибирская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100,2</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7</w:t>
            </w:r>
          </w:p>
        </w:tc>
      </w:tr>
      <w:tr w:rsidR="00D010F8" w:rsidRPr="00D010F8" w:rsidTr="00D010F8">
        <w:trPr>
          <w:trHeight w:val="245"/>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Омская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104,6</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5</w:t>
            </w:r>
          </w:p>
        </w:tc>
      </w:tr>
      <w:tr w:rsidR="00D010F8" w:rsidRPr="00D010F8" w:rsidTr="00D010F8">
        <w:trPr>
          <w:trHeight w:val="217"/>
        </w:trPr>
        <w:tc>
          <w:tcPr>
            <w:tcW w:w="6912" w:type="dxa"/>
            <w:tcBorders>
              <w:top w:val="nil"/>
              <w:left w:val="single" w:sz="4" w:space="0" w:color="auto"/>
              <w:bottom w:val="single" w:sz="4" w:space="0" w:color="auto"/>
              <w:right w:val="single" w:sz="4" w:space="0" w:color="auto"/>
            </w:tcBorders>
            <w:shd w:val="clear" w:color="auto" w:fill="auto"/>
            <w:vAlign w:val="bottom"/>
            <w:hideMark/>
          </w:tcPr>
          <w:p w:rsidR="00D010F8" w:rsidRPr="00D010F8" w:rsidRDefault="00D010F8" w:rsidP="00D010F8">
            <w:pPr>
              <w:spacing w:before="0" w:line="240" w:lineRule="auto"/>
              <w:ind w:left="0"/>
              <w:jc w:val="left"/>
              <w:rPr>
                <w:rFonts w:ascii="Times New Roman" w:eastAsia="Times New Roman" w:hAnsi="Times New Roman"/>
                <w:szCs w:val="24"/>
                <w:lang w:eastAsia="ru-RU"/>
              </w:rPr>
            </w:pPr>
            <w:r w:rsidRPr="00D010F8">
              <w:rPr>
                <w:rFonts w:ascii="Times New Roman" w:eastAsia="Times New Roman" w:hAnsi="Times New Roman"/>
                <w:szCs w:val="24"/>
                <w:lang w:eastAsia="ru-RU"/>
              </w:rPr>
              <w:t>Томская область</w:t>
            </w:r>
          </w:p>
        </w:tc>
        <w:tc>
          <w:tcPr>
            <w:tcW w:w="1134" w:type="dxa"/>
            <w:tcBorders>
              <w:top w:val="nil"/>
              <w:left w:val="nil"/>
              <w:bottom w:val="single" w:sz="4" w:space="0" w:color="auto"/>
              <w:right w:val="single" w:sz="4" w:space="0" w:color="auto"/>
            </w:tcBorders>
            <w:shd w:val="clear" w:color="auto" w:fill="auto"/>
            <w:vAlign w:val="center"/>
            <w:hideMark/>
          </w:tcPr>
          <w:p w:rsidR="00D010F8" w:rsidRPr="00D010F8" w:rsidRDefault="00D010F8" w:rsidP="00D010F8">
            <w:pPr>
              <w:spacing w:before="0" w:line="240" w:lineRule="auto"/>
              <w:ind w:left="0"/>
              <w:jc w:val="center"/>
              <w:rPr>
                <w:rFonts w:ascii="Times New Roman" w:eastAsia="Times New Roman" w:hAnsi="Times New Roman"/>
                <w:szCs w:val="24"/>
                <w:lang w:eastAsia="ru-RU"/>
              </w:rPr>
            </w:pPr>
            <w:r w:rsidRPr="00D010F8">
              <w:rPr>
                <w:rFonts w:ascii="Times New Roman" w:eastAsia="Times New Roman" w:hAnsi="Times New Roman"/>
                <w:szCs w:val="24"/>
                <w:lang w:eastAsia="ru-RU"/>
              </w:rPr>
              <w:t>84,1</w:t>
            </w:r>
          </w:p>
        </w:tc>
        <w:tc>
          <w:tcPr>
            <w:tcW w:w="1276" w:type="dxa"/>
            <w:tcBorders>
              <w:top w:val="nil"/>
              <w:left w:val="nil"/>
              <w:bottom w:val="single" w:sz="4" w:space="0" w:color="auto"/>
              <w:right w:val="single" w:sz="4" w:space="0" w:color="auto"/>
            </w:tcBorders>
            <w:shd w:val="clear" w:color="auto" w:fill="auto"/>
            <w:noWrap/>
            <w:vAlign w:val="center"/>
            <w:hideMark/>
          </w:tcPr>
          <w:p w:rsidR="00D010F8" w:rsidRPr="00D010F8" w:rsidRDefault="00D010F8" w:rsidP="00D010F8">
            <w:pPr>
              <w:spacing w:before="0" w:line="240" w:lineRule="auto"/>
              <w:ind w:left="0"/>
              <w:jc w:val="center"/>
              <w:rPr>
                <w:rFonts w:ascii="Times New Roman" w:eastAsia="Times New Roman" w:hAnsi="Times New Roman"/>
                <w:color w:val="000000"/>
                <w:szCs w:val="24"/>
                <w:lang w:eastAsia="ru-RU"/>
              </w:rPr>
            </w:pPr>
            <w:r w:rsidRPr="00D010F8">
              <w:rPr>
                <w:rFonts w:ascii="Times New Roman" w:eastAsia="Times New Roman" w:hAnsi="Times New Roman"/>
                <w:color w:val="000000"/>
                <w:szCs w:val="24"/>
                <w:lang w:eastAsia="ru-RU"/>
              </w:rPr>
              <w:t>10</w:t>
            </w:r>
          </w:p>
        </w:tc>
      </w:tr>
    </w:tbl>
    <w:p w:rsidR="00D010F8" w:rsidRDefault="00D010F8" w:rsidP="00D010F8">
      <w:pPr>
        <w:spacing w:before="0" w:line="240" w:lineRule="auto"/>
        <w:ind w:left="142" w:right="141" w:firstLine="459"/>
        <w:rPr>
          <w:rFonts w:ascii="Times New Roman" w:hAnsi="Times New Roman"/>
          <w:szCs w:val="24"/>
        </w:rPr>
      </w:pPr>
    </w:p>
    <w:p w:rsidR="00D010F8" w:rsidRPr="00D010F8" w:rsidRDefault="00D010F8" w:rsidP="00D010F8">
      <w:pPr>
        <w:spacing w:before="0" w:line="240" w:lineRule="auto"/>
        <w:ind w:left="142" w:right="141" w:firstLine="459"/>
        <w:rPr>
          <w:rFonts w:ascii="Times New Roman" w:hAnsi="Times New Roman"/>
          <w:szCs w:val="24"/>
        </w:rPr>
      </w:pPr>
      <w:r w:rsidRPr="00D010F8">
        <w:rPr>
          <w:rFonts w:ascii="Times New Roman" w:hAnsi="Times New Roman"/>
          <w:szCs w:val="24"/>
        </w:rPr>
        <w:t>Снижение объемов инвестиций за 2017 год обусловлено вложением инвестиционных компаний предыдущих лет по строительству горно-обогатительного комбината на Кызыл-Таштыгском месторождении полиметаллических руд ООО «Лунсин», а также вводом фабрики на Тарданском месторождении рудного золота ООО «Тардан Голд», строительством производственных объектов компанией ООО «УК «Межегейуголь</w:t>
      </w:r>
    </w:p>
    <w:p w:rsidR="00F066B2" w:rsidRPr="00F066B2" w:rsidRDefault="00F066B2" w:rsidP="00F066B2">
      <w:pPr>
        <w:spacing w:line="240" w:lineRule="auto"/>
        <w:ind w:firstLine="708"/>
        <w:rPr>
          <w:rFonts w:ascii="Times New Roman" w:hAnsi="Times New Roman"/>
          <w:color w:val="000000"/>
          <w:szCs w:val="24"/>
        </w:rPr>
      </w:pPr>
    </w:p>
    <w:p w:rsidR="00F066B2" w:rsidRPr="002F03CD"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Основной рост инвестиций в республике был зафиксирован в 2012-2014 годах, в 2015-2016 г. основные затраты составляли текущие обновления, ремонт и замена основных средств, а также геологоразведочные работы.</w:t>
      </w:r>
    </w:p>
    <w:p w:rsidR="00F066B2" w:rsidRPr="002F03CD"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В настоящее время в Туве реализуется восемь крупных инвестиционных проектов с суммарным объемом инвестиций 350 млрд. рублей. Количество работающих в крупных инвестиционных компаниях на данный момент составило </w:t>
      </w:r>
      <w:r w:rsidRPr="002F03CD">
        <w:rPr>
          <w:rFonts w:ascii="Times New Roman" w:hAnsi="Times New Roman"/>
          <w:szCs w:val="24"/>
        </w:rPr>
        <w:t>1982 человек, из них жителей республики – 1091 человек или 55 процентов</w:t>
      </w:r>
      <w:r w:rsidRPr="00F066B2">
        <w:rPr>
          <w:rFonts w:ascii="Times New Roman" w:hAnsi="Times New Roman"/>
          <w:szCs w:val="24"/>
        </w:rPr>
        <w:t xml:space="preserve"> от общего состава работников</w:t>
      </w:r>
      <w:r w:rsidRPr="002F03CD">
        <w:rPr>
          <w:rFonts w:ascii="Times New Roman" w:hAnsi="Times New Roman"/>
          <w:szCs w:val="24"/>
        </w:rPr>
        <w:t>.</w:t>
      </w:r>
    </w:p>
    <w:p w:rsidR="00F066B2" w:rsidRPr="00F066B2" w:rsidRDefault="00F066B2" w:rsidP="00F066B2">
      <w:pPr>
        <w:spacing w:line="240" w:lineRule="auto"/>
        <w:ind w:firstLine="601"/>
        <w:jc w:val="center"/>
        <w:rPr>
          <w:rFonts w:ascii="Times New Roman" w:hAnsi="Times New Roman"/>
          <w:b/>
          <w:szCs w:val="24"/>
        </w:rPr>
      </w:pPr>
    </w:p>
    <w:p w:rsidR="00F066B2" w:rsidRPr="00F066B2" w:rsidRDefault="00F066B2" w:rsidP="00F066B2">
      <w:pPr>
        <w:spacing w:line="240" w:lineRule="auto"/>
        <w:ind w:firstLine="601"/>
        <w:jc w:val="center"/>
        <w:rPr>
          <w:rFonts w:ascii="Times New Roman" w:hAnsi="Times New Roman"/>
          <w:b/>
          <w:szCs w:val="24"/>
        </w:rPr>
      </w:pPr>
      <w:r w:rsidRPr="00F066B2">
        <w:rPr>
          <w:rFonts w:ascii="Times New Roman" w:hAnsi="Times New Roman"/>
          <w:b/>
          <w:szCs w:val="24"/>
        </w:rPr>
        <w:t>Предпринимательство</w:t>
      </w:r>
    </w:p>
    <w:p w:rsidR="00F066B2" w:rsidRPr="00F066B2" w:rsidRDefault="00F066B2" w:rsidP="00F066B2">
      <w:pPr>
        <w:spacing w:line="240" w:lineRule="auto"/>
        <w:ind w:firstLine="601"/>
        <w:rPr>
          <w:rFonts w:ascii="Times New Roman" w:hAnsi="Times New Roman"/>
          <w:szCs w:val="24"/>
        </w:rPr>
      </w:pP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lastRenderedPageBreak/>
        <w:t xml:space="preserve">На 10 января 2018 года в Едином реестре субъектов малого и среднего предпринимательства по республике зарегистрировано 7096 единиц предпринимательства. Увеличение с начала 2017 года составило 308 единиц субъектов МСП. Среднесписочная численность работников субъектов малого и среднего предпринимательства по данным налоговой службы составила 8423 ед. </w:t>
      </w: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Преобладающая доля сектора малого предпринимательства (98%) – микробизнес, который обеспечивает реализацию товаров и услуг без создания рабочих мест.</w:t>
      </w: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Структура малого и среднего предпринимательства в Республике Тыва не сбалансирована в территориальном аспекте: 51% субъектов предпринимательства ведет деятельность в г. Кызыле. При этом в отраслевом разрезе 50 % предпринимателей заняты в сфере торговли.</w:t>
      </w: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Одним из основных показателей, характеризующих развитие малого бизнеса, является количество субъектов малого и среднего предпринимательства на 1000 чел. населения. В 2016 году в Республике Тыва на 1000 человек населения приходилось 21,4 единицы субъектов малого и среднего предпринимательства, в 2017 году – 22,1 ед., прирост составил 103,3%.</w:t>
      </w: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На сегодняшний день в Республике Тыва действует государственная программа Республики Тыва «Создание благоприятных условий для ведения бизнеса в Республике Тыва на 2017-2020 годы», утвержденная постановлением Правительства Республики Тыва от 27 октября 2016 года № 450, которая включает в себя четыре подпрограммы: «Улучшение инвестиционного климата в Республике Тыва»; «Развитие малого и среднего предпринимательства»; «Развитие международного, межрегионального сотрудничества и внешнеэкономической деятельности», «Развитие промышленности в Республике Тыва». </w:t>
      </w: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Ежегодно в результате участия в конкурсном отборе, проводимом Минэкономразвития России, привлекаются федеральные субсидии на мероприятия по государственной поддержке малого и среднего предпринимательства. В 2017 году привлечено 23433,3 тыс. рублей, или 106,4% к уровню 2016 года.</w:t>
      </w:r>
    </w:p>
    <w:p w:rsidR="00F066B2" w:rsidRPr="00F066B2" w:rsidRDefault="00F066B2" w:rsidP="00F066B2">
      <w:pPr>
        <w:spacing w:line="240" w:lineRule="auto"/>
        <w:ind w:right="-28" w:firstLine="709"/>
        <w:jc w:val="center"/>
        <w:rPr>
          <w:rFonts w:ascii="Times New Roman" w:hAnsi="Times New Roman"/>
          <w:b/>
          <w:szCs w:val="24"/>
        </w:rPr>
      </w:pPr>
      <w:r w:rsidRPr="00F066B2">
        <w:rPr>
          <w:rFonts w:ascii="Times New Roman" w:hAnsi="Times New Roman"/>
          <w:b/>
          <w:szCs w:val="24"/>
        </w:rPr>
        <w:t>Транспорт и связь</w:t>
      </w:r>
    </w:p>
    <w:p w:rsidR="00F066B2" w:rsidRPr="00F066B2" w:rsidRDefault="00F066B2" w:rsidP="00F066B2">
      <w:pPr>
        <w:spacing w:line="240" w:lineRule="auto"/>
        <w:ind w:right="-28" w:firstLine="709"/>
        <w:jc w:val="center"/>
        <w:rPr>
          <w:rFonts w:ascii="Times New Roman" w:hAnsi="Times New Roman"/>
          <w:b/>
          <w:szCs w:val="24"/>
        </w:rPr>
      </w:pPr>
    </w:p>
    <w:p w:rsidR="00CF1CCB"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В 2017 г. крупными организациями республики автомобильным транспортом перевезено 7,9 млн тонн грузов, что на 33,6% больше, чем в 2016 г., грузооборот снизился на 4,1% и составил 90,4 млн тонно-километров. Перевезено 28,4 млн пассажиров, что на 4,1% больше, чем в 2016 г., пассажирооборот уменьшился на 1,0% и составил 650,5 млн</w:t>
      </w:r>
      <w:r w:rsidRPr="002F03CD">
        <w:rPr>
          <w:rFonts w:ascii="Times New Roman" w:hAnsi="Times New Roman"/>
          <w:szCs w:val="24"/>
        </w:rPr>
        <w:t> </w:t>
      </w:r>
      <w:r w:rsidRPr="00F066B2">
        <w:rPr>
          <w:rFonts w:ascii="Times New Roman" w:hAnsi="Times New Roman"/>
          <w:szCs w:val="24"/>
        </w:rPr>
        <w:t>пасс. -километров.</w:t>
      </w:r>
      <w:r w:rsidR="00CF1CCB">
        <w:rPr>
          <w:rFonts w:ascii="Times New Roman" w:hAnsi="Times New Roman"/>
          <w:szCs w:val="24"/>
        </w:rPr>
        <w:br w:type="page"/>
      </w:r>
    </w:p>
    <w:p w:rsidR="00F066B2" w:rsidRPr="002F03CD" w:rsidRDefault="00F066B2" w:rsidP="002F03CD">
      <w:pPr>
        <w:keepNext/>
        <w:numPr>
          <w:ilvl w:val="0"/>
          <w:numId w:val="5"/>
        </w:numPr>
        <w:tabs>
          <w:tab w:val="left" w:pos="426"/>
        </w:tabs>
        <w:spacing w:after="120"/>
        <w:ind w:left="1276" w:hanging="1276"/>
        <w:jc w:val="center"/>
        <w:rPr>
          <w:rFonts w:ascii="Times New Roman" w:hAnsi="Times New Roman"/>
          <w:b/>
          <w:color w:val="1F497D" w:themeColor="text2"/>
        </w:rPr>
      </w:pPr>
      <w:r w:rsidRPr="002F03CD">
        <w:rPr>
          <w:rFonts w:ascii="Times New Roman" w:hAnsi="Times New Roman"/>
          <w:b/>
          <w:color w:val="1F497D" w:themeColor="text2"/>
        </w:rPr>
        <w:lastRenderedPageBreak/>
        <w:t>Деятельность автомобильного транспорта</w:t>
      </w:r>
    </w:p>
    <w:tbl>
      <w:tblPr>
        <w:tblStyle w:val="1c"/>
        <w:tblW w:w="4761" w:type="pct"/>
        <w:tblInd w:w="250" w:type="dxa"/>
        <w:tblLayout w:type="fixed"/>
        <w:tblLook w:val="04A0" w:firstRow="1" w:lastRow="0" w:firstColumn="1" w:lastColumn="0" w:noHBand="0" w:noVBand="1"/>
      </w:tblPr>
      <w:tblGrid>
        <w:gridCol w:w="2127"/>
        <w:gridCol w:w="970"/>
        <w:gridCol w:w="889"/>
        <w:gridCol w:w="889"/>
        <w:gridCol w:w="852"/>
        <w:gridCol w:w="1015"/>
        <w:gridCol w:w="1017"/>
        <w:gridCol w:w="1004"/>
      </w:tblGrid>
      <w:tr w:rsidR="00D010F8" w:rsidRPr="00D010F8" w:rsidTr="007F004E">
        <w:tc>
          <w:tcPr>
            <w:tcW w:w="1214" w:type="pct"/>
            <w:vMerge w:val="restart"/>
            <w:vAlign w:val="center"/>
          </w:tcPr>
          <w:p w:rsidR="00D010F8" w:rsidRPr="00D010F8" w:rsidRDefault="00D010F8" w:rsidP="00D010F8">
            <w:pPr>
              <w:spacing w:before="0" w:line="280" w:lineRule="exact"/>
              <w:ind w:left="0"/>
              <w:jc w:val="center"/>
              <w:rPr>
                <w:rFonts w:ascii="Times New Roman" w:hAnsi="Times New Roman"/>
                <w:szCs w:val="24"/>
              </w:rPr>
            </w:pPr>
          </w:p>
        </w:tc>
        <w:tc>
          <w:tcPr>
            <w:tcW w:w="554" w:type="pct"/>
            <w:vMerge w:val="restart"/>
            <w:vAlign w:val="center"/>
          </w:tcPr>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Декабрь</w:t>
            </w:r>
            <w:r w:rsidRPr="00D010F8">
              <w:rPr>
                <w:rFonts w:ascii="Times New Roman" w:hAnsi="Times New Roman"/>
                <w:szCs w:val="24"/>
              </w:rPr>
              <w:br/>
              <w:t>2017 г.</w:t>
            </w:r>
          </w:p>
        </w:tc>
        <w:tc>
          <w:tcPr>
            <w:tcW w:w="1014" w:type="pct"/>
            <w:gridSpan w:val="2"/>
            <w:vMerge w:val="restart"/>
            <w:vAlign w:val="center"/>
          </w:tcPr>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 xml:space="preserve">В % к </w:t>
            </w:r>
          </w:p>
        </w:tc>
        <w:tc>
          <w:tcPr>
            <w:tcW w:w="486" w:type="pct"/>
            <w:vMerge w:val="restart"/>
            <w:vAlign w:val="center"/>
          </w:tcPr>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2017 г.</w:t>
            </w:r>
          </w:p>
        </w:tc>
        <w:tc>
          <w:tcPr>
            <w:tcW w:w="579" w:type="pct"/>
            <w:vMerge w:val="restart"/>
            <w:vAlign w:val="center"/>
          </w:tcPr>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 xml:space="preserve">В % к </w:t>
            </w:r>
            <w:r w:rsidRPr="00D010F8">
              <w:rPr>
                <w:rFonts w:ascii="Times New Roman" w:hAnsi="Times New Roman"/>
                <w:szCs w:val="24"/>
              </w:rPr>
              <w:br/>
              <w:t>2016 г.</w:t>
            </w:r>
          </w:p>
        </w:tc>
        <w:tc>
          <w:tcPr>
            <w:tcW w:w="1153" w:type="pct"/>
            <w:gridSpan w:val="2"/>
            <w:vAlign w:val="center"/>
          </w:tcPr>
          <w:p w:rsidR="00D010F8" w:rsidRPr="00D010F8" w:rsidRDefault="00D010F8" w:rsidP="00D010F8">
            <w:pPr>
              <w:spacing w:before="0" w:line="280" w:lineRule="exact"/>
              <w:ind w:left="0"/>
              <w:jc w:val="center"/>
              <w:rPr>
                <w:rFonts w:ascii="Times New Roman" w:hAnsi="Times New Roman"/>
                <w:i/>
                <w:szCs w:val="24"/>
                <w:vertAlign w:val="superscript"/>
              </w:rPr>
            </w:pPr>
            <w:r w:rsidRPr="00D010F8">
              <w:rPr>
                <w:rFonts w:ascii="Times New Roman" w:hAnsi="Times New Roman"/>
                <w:i/>
                <w:szCs w:val="24"/>
              </w:rPr>
              <w:t>Справочно</w:t>
            </w:r>
          </w:p>
        </w:tc>
      </w:tr>
      <w:tr w:rsidR="00D010F8" w:rsidRPr="00D010F8" w:rsidTr="007F004E">
        <w:trPr>
          <w:trHeight w:val="280"/>
        </w:trPr>
        <w:tc>
          <w:tcPr>
            <w:tcW w:w="1214"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554"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1014" w:type="pct"/>
            <w:gridSpan w:val="2"/>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486"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579"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580" w:type="pct"/>
            <w:vMerge w:val="restart"/>
            <w:vAlign w:val="center"/>
          </w:tcPr>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декабрь 2016 г.</w:t>
            </w:r>
          </w:p>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в % к</w:t>
            </w:r>
          </w:p>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 xml:space="preserve">декабрю </w:t>
            </w:r>
            <w:r w:rsidRPr="00D010F8">
              <w:rPr>
                <w:rFonts w:ascii="Times New Roman" w:hAnsi="Times New Roman"/>
                <w:szCs w:val="24"/>
              </w:rPr>
              <w:br/>
              <w:t>2015 г.</w:t>
            </w:r>
          </w:p>
        </w:tc>
        <w:tc>
          <w:tcPr>
            <w:tcW w:w="573" w:type="pct"/>
            <w:vMerge w:val="restart"/>
            <w:vAlign w:val="center"/>
          </w:tcPr>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2016 г.</w:t>
            </w:r>
            <w:r w:rsidRPr="00D010F8">
              <w:rPr>
                <w:rFonts w:ascii="Times New Roman" w:hAnsi="Times New Roman"/>
                <w:szCs w:val="24"/>
              </w:rPr>
              <w:br/>
              <w:t>в % к</w:t>
            </w:r>
          </w:p>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2015 г.</w:t>
            </w:r>
          </w:p>
        </w:tc>
      </w:tr>
      <w:tr w:rsidR="00D010F8" w:rsidRPr="00D010F8" w:rsidTr="007F004E">
        <w:trPr>
          <w:trHeight w:val="1206"/>
        </w:trPr>
        <w:tc>
          <w:tcPr>
            <w:tcW w:w="1214"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554"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507" w:type="pct"/>
            <w:vAlign w:val="center"/>
          </w:tcPr>
          <w:p w:rsidR="00D010F8" w:rsidRPr="00D010F8" w:rsidRDefault="00D010F8" w:rsidP="00D010F8">
            <w:pPr>
              <w:spacing w:before="0" w:line="280" w:lineRule="exact"/>
              <w:ind w:left="0"/>
              <w:jc w:val="center"/>
              <w:rPr>
                <w:rFonts w:ascii="Times New Roman" w:hAnsi="Times New Roman"/>
                <w:szCs w:val="24"/>
              </w:rPr>
            </w:pPr>
            <w:r w:rsidRPr="00D010F8">
              <w:rPr>
                <w:rFonts w:ascii="Times New Roman" w:hAnsi="Times New Roman"/>
                <w:szCs w:val="24"/>
              </w:rPr>
              <w:t>декабрю 2016 г.</w:t>
            </w:r>
          </w:p>
        </w:tc>
        <w:tc>
          <w:tcPr>
            <w:tcW w:w="507" w:type="pct"/>
            <w:vAlign w:val="center"/>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ноябрю 2017 г.</w:t>
            </w:r>
          </w:p>
        </w:tc>
        <w:tc>
          <w:tcPr>
            <w:tcW w:w="486"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579"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580" w:type="pct"/>
            <w:vMerge/>
            <w:vAlign w:val="center"/>
          </w:tcPr>
          <w:p w:rsidR="00D010F8" w:rsidRPr="00D010F8" w:rsidRDefault="00D010F8" w:rsidP="00D010F8">
            <w:pPr>
              <w:spacing w:before="0" w:line="280" w:lineRule="exact"/>
              <w:ind w:left="0"/>
              <w:jc w:val="center"/>
              <w:rPr>
                <w:rFonts w:ascii="Times New Roman" w:hAnsi="Times New Roman"/>
                <w:szCs w:val="24"/>
              </w:rPr>
            </w:pPr>
          </w:p>
        </w:tc>
        <w:tc>
          <w:tcPr>
            <w:tcW w:w="573" w:type="pct"/>
            <w:vMerge/>
          </w:tcPr>
          <w:p w:rsidR="00D010F8" w:rsidRPr="00D010F8" w:rsidRDefault="00D010F8" w:rsidP="00D010F8">
            <w:pPr>
              <w:spacing w:before="0" w:line="280" w:lineRule="exact"/>
              <w:ind w:left="0"/>
              <w:jc w:val="center"/>
              <w:rPr>
                <w:rFonts w:ascii="Times New Roman" w:hAnsi="Times New Roman"/>
                <w:szCs w:val="24"/>
              </w:rPr>
            </w:pPr>
          </w:p>
        </w:tc>
      </w:tr>
      <w:tr w:rsidR="00D010F8" w:rsidRPr="00D010F8" w:rsidTr="007F004E">
        <w:tc>
          <w:tcPr>
            <w:tcW w:w="1214" w:type="pct"/>
            <w:vAlign w:val="bottom"/>
          </w:tcPr>
          <w:p w:rsidR="00D010F8" w:rsidRPr="00D010F8" w:rsidRDefault="00D010F8" w:rsidP="00D010F8">
            <w:pPr>
              <w:spacing w:before="0" w:line="240" w:lineRule="auto"/>
              <w:ind w:left="0"/>
              <w:jc w:val="left"/>
              <w:rPr>
                <w:rFonts w:ascii="Times New Roman" w:hAnsi="Times New Roman"/>
                <w:szCs w:val="24"/>
              </w:rPr>
            </w:pPr>
            <w:r w:rsidRPr="00D010F8">
              <w:rPr>
                <w:rFonts w:ascii="Times New Roman" w:hAnsi="Times New Roman"/>
                <w:szCs w:val="24"/>
              </w:rPr>
              <w:t>Перевезено грузов</w:t>
            </w:r>
            <w:r w:rsidRPr="00D010F8">
              <w:rPr>
                <w:rFonts w:ascii="Times New Roman" w:hAnsi="Times New Roman"/>
                <w:szCs w:val="24"/>
                <w:vertAlign w:val="superscript"/>
              </w:rPr>
              <w:t>1</w:t>
            </w:r>
            <w:r w:rsidR="002F03CD" w:rsidRPr="00D010F8">
              <w:rPr>
                <w:rFonts w:ascii="Times New Roman" w:hAnsi="Times New Roman"/>
                <w:szCs w:val="24"/>
                <w:vertAlign w:val="superscript"/>
              </w:rPr>
              <w:t>)</w:t>
            </w:r>
            <w:r w:rsidR="002F03CD" w:rsidRPr="00D010F8">
              <w:rPr>
                <w:rFonts w:ascii="Times New Roman" w:hAnsi="Times New Roman"/>
                <w:szCs w:val="24"/>
              </w:rPr>
              <w:t>, млн</w:t>
            </w:r>
            <w:r w:rsidRPr="00D010F8">
              <w:rPr>
                <w:rFonts w:ascii="Times New Roman" w:hAnsi="Times New Roman"/>
                <w:szCs w:val="24"/>
              </w:rPr>
              <w:t xml:space="preserve"> тонн</w:t>
            </w:r>
          </w:p>
        </w:tc>
        <w:tc>
          <w:tcPr>
            <w:tcW w:w="554"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0,3</w:t>
            </w:r>
          </w:p>
        </w:tc>
        <w:tc>
          <w:tcPr>
            <w:tcW w:w="507"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125,8</w:t>
            </w:r>
          </w:p>
        </w:tc>
        <w:tc>
          <w:tcPr>
            <w:tcW w:w="507"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77,9</w:t>
            </w:r>
          </w:p>
        </w:tc>
        <w:tc>
          <w:tcPr>
            <w:tcW w:w="486" w:type="pct"/>
            <w:vAlign w:val="bottom"/>
          </w:tcPr>
          <w:p w:rsidR="00D010F8" w:rsidRPr="00D010F8" w:rsidRDefault="00D010F8" w:rsidP="00D010F8">
            <w:pPr>
              <w:spacing w:before="0" w:line="240" w:lineRule="auto"/>
              <w:ind w:left="0"/>
              <w:jc w:val="center"/>
              <w:rPr>
                <w:rFonts w:ascii="Times New Roman" w:hAnsi="Times New Roman"/>
                <w:color w:val="000000"/>
                <w:szCs w:val="24"/>
              </w:rPr>
            </w:pPr>
            <w:r w:rsidRPr="00D010F8">
              <w:rPr>
                <w:rFonts w:ascii="Times New Roman" w:hAnsi="Times New Roman"/>
                <w:color w:val="000000"/>
                <w:szCs w:val="24"/>
              </w:rPr>
              <w:t>7,9</w:t>
            </w:r>
          </w:p>
        </w:tc>
        <w:tc>
          <w:tcPr>
            <w:tcW w:w="579" w:type="pct"/>
            <w:vAlign w:val="bottom"/>
          </w:tcPr>
          <w:p w:rsidR="00D010F8" w:rsidRPr="00D010F8" w:rsidRDefault="00D010F8" w:rsidP="00D010F8">
            <w:pPr>
              <w:spacing w:before="0" w:line="240" w:lineRule="auto"/>
              <w:ind w:left="0"/>
              <w:jc w:val="center"/>
              <w:rPr>
                <w:rFonts w:ascii="Times New Roman" w:hAnsi="Times New Roman"/>
                <w:color w:val="000000"/>
                <w:szCs w:val="24"/>
              </w:rPr>
            </w:pPr>
            <w:r w:rsidRPr="00D010F8">
              <w:rPr>
                <w:rFonts w:ascii="Times New Roman" w:hAnsi="Times New Roman"/>
                <w:color w:val="000000"/>
                <w:szCs w:val="24"/>
              </w:rPr>
              <w:t>133,6</w:t>
            </w:r>
          </w:p>
        </w:tc>
        <w:tc>
          <w:tcPr>
            <w:tcW w:w="580"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1</w:t>
            </w:r>
            <w:r w:rsidRPr="00D010F8">
              <w:rPr>
                <w:rFonts w:ascii="Times New Roman" w:hAnsi="Times New Roman"/>
                <w:szCs w:val="24"/>
                <w:lang w:val="en-US"/>
              </w:rPr>
              <w:t>69</w:t>
            </w:r>
            <w:r w:rsidRPr="00D010F8">
              <w:rPr>
                <w:rFonts w:ascii="Times New Roman" w:hAnsi="Times New Roman"/>
                <w:szCs w:val="24"/>
              </w:rPr>
              <w:t>,</w:t>
            </w:r>
            <w:r w:rsidRPr="00D010F8">
              <w:rPr>
                <w:rFonts w:ascii="Times New Roman" w:hAnsi="Times New Roman"/>
                <w:szCs w:val="24"/>
                <w:lang w:val="en-US"/>
              </w:rPr>
              <w:t>0</w:t>
            </w:r>
          </w:p>
        </w:tc>
        <w:tc>
          <w:tcPr>
            <w:tcW w:w="573"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91,5</w:t>
            </w:r>
          </w:p>
        </w:tc>
      </w:tr>
      <w:tr w:rsidR="00D010F8" w:rsidRPr="00D010F8" w:rsidTr="007F004E">
        <w:tc>
          <w:tcPr>
            <w:tcW w:w="1214" w:type="pct"/>
            <w:vAlign w:val="bottom"/>
          </w:tcPr>
          <w:p w:rsidR="00D010F8" w:rsidRPr="00D010F8" w:rsidRDefault="00D010F8" w:rsidP="00D010F8">
            <w:pPr>
              <w:spacing w:before="0" w:line="240" w:lineRule="auto"/>
              <w:ind w:left="0"/>
              <w:jc w:val="left"/>
              <w:rPr>
                <w:rFonts w:ascii="Times New Roman" w:hAnsi="Times New Roman"/>
                <w:szCs w:val="24"/>
              </w:rPr>
            </w:pPr>
            <w:r w:rsidRPr="00D010F8">
              <w:rPr>
                <w:rFonts w:ascii="Times New Roman" w:hAnsi="Times New Roman"/>
                <w:szCs w:val="24"/>
              </w:rPr>
              <w:t>Грузооборот</w:t>
            </w:r>
            <w:r w:rsidRPr="00D010F8">
              <w:rPr>
                <w:rFonts w:ascii="Times New Roman" w:hAnsi="Times New Roman"/>
                <w:szCs w:val="24"/>
                <w:vertAlign w:val="superscript"/>
              </w:rPr>
              <w:t>1)</w:t>
            </w:r>
            <w:r w:rsidRPr="00D010F8">
              <w:rPr>
                <w:rFonts w:ascii="Times New Roman" w:hAnsi="Times New Roman"/>
                <w:szCs w:val="24"/>
              </w:rPr>
              <w:t>,</w:t>
            </w:r>
            <w:r w:rsidRPr="00D010F8">
              <w:rPr>
                <w:rFonts w:ascii="Times New Roman" w:hAnsi="Times New Roman"/>
                <w:szCs w:val="24"/>
              </w:rPr>
              <w:br/>
              <w:t xml:space="preserve"> млн т-км</w:t>
            </w:r>
          </w:p>
        </w:tc>
        <w:tc>
          <w:tcPr>
            <w:tcW w:w="554"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5,4</w:t>
            </w:r>
          </w:p>
        </w:tc>
        <w:tc>
          <w:tcPr>
            <w:tcW w:w="507"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90,3</w:t>
            </w:r>
          </w:p>
        </w:tc>
        <w:tc>
          <w:tcPr>
            <w:tcW w:w="507"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80,8</w:t>
            </w:r>
          </w:p>
        </w:tc>
        <w:tc>
          <w:tcPr>
            <w:tcW w:w="486" w:type="pct"/>
            <w:vAlign w:val="bottom"/>
          </w:tcPr>
          <w:p w:rsidR="00D010F8" w:rsidRPr="00D010F8" w:rsidRDefault="00D010F8" w:rsidP="00D010F8">
            <w:pPr>
              <w:spacing w:before="0" w:line="240" w:lineRule="auto"/>
              <w:ind w:left="0"/>
              <w:jc w:val="center"/>
              <w:rPr>
                <w:rFonts w:ascii="Times New Roman" w:hAnsi="Times New Roman"/>
                <w:color w:val="000000"/>
                <w:szCs w:val="24"/>
              </w:rPr>
            </w:pPr>
            <w:r w:rsidRPr="00D010F8">
              <w:rPr>
                <w:rFonts w:ascii="Times New Roman" w:hAnsi="Times New Roman"/>
                <w:color w:val="000000"/>
                <w:szCs w:val="24"/>
              </w:rPr>
              <w:t>90,4</w:t>
            </w:r>
          </w:p>
        </w:tc>
        <w:tc>
          <w:tcPr>
            <w:tcW w:w="579" w:type="pct"/>
            <w:vAlign w:val="bottom"/>
          </w:tcPr>
          <w:p w:rsidR="00D010F8" w:rsidRPr="00D010F8" w:rsidRDefault="00D010F8" w:rsidP="00D010F8">
            <w:pPr>
              <w:spacing w:before="0" w:line="240" w:lineRule="auto"/>
              <w:ind w:left="0"/>
              <w:jc w:val="center"/>
              <w:rPr>
                <w:rFonts w:ascii="Times New Roman" w:hAnsi="Times New Roman"/>
                <w:color w:val="000000"/>
                <w:szCs w:val="24"/>
              </w:rPr>
            </w:pPr>
            <w:r w:rsidRPr="00D010F8">
              <w:rPr>
                <w:rFonts w:ascii="Times New Roman" w:hAnsi="Times New Roman"/>
                <w:color w:val="000000"/>
                <w:szCs w:val="24"/>
              </w:rPr>
              <w:t>95,9</w:t>
            </w:r>
          </w:p>
        </w:tc>
        <w:tc>
          <w:tcPr>
            <w:tcW w:w="580"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108,0</w:t>
            </w:r>
          </w:p>
        </w:tc>
        <w:tc>
          <w:tcPr>
            <w:tcW w:w="573"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60,1</w:t>
            </w:r>
          </w:p>
        </w:tc>
      </w:tr>
      <w:tr w:rsidR="00D010F8" w:rsidRPr="00D010F8" w:rsidTr="007F004E">
        <w:tc>
          <w:tcPr>
            <w:tcW w:w="1214" w:type="pct"/>
            <w:vAlign w:val="bottom"/>
          </w:tcPr>
          <w:p w:rsidR="00D010F8" w:rsidRPr="00D010F8" w:rsidRDefault="00D010F8" w:rsidP="00D010F8">
            <w:pPr>
              <w:spacing w:before="0" w:line="240" w:lineRule="auto"/>
              <w:ind w:left="0"/>
              <w:jc w:val="left"/>
              <w:rPr>
                <w:rFonts w:ascii="Times New Roman" w:hAnsi="Times New Roman"/>
                <w:szCs w:val="24"/>
              </w:rPr>
            </w:pPr>
            <w:r w:rsidRPr="00D010F8">
              <w:rPr>
                <w:rFonts w:ascii="Times New Roman" w:hAnsi="Times New Roman"/>
                <w:szCs w:val="24"/>
              </w:rPr>
              <w:t xml:space="preserve">Перевезено </w:t>
            </w:r>
            <w:r w:rsidR="002F03CD" w:rsidRPr="00D010F8">
              <w:rPr>
                <w:rFonts w:ascii="Times New Roman" w:hAnsi="Times New Roman"/>
                <w:szCs w:val="24"/>
              </w:rPr>
              <w:t>пассажиров</w:t>
            </w:r>
            <w:r w:rsidRPr="00D010F8">
              <w:rPr>
                <w:rFonts w:ascii="Times New Roman" w:hAnsi="Times New Roman"/>
                <w:szCs w:val="24"/>
              </w:rPr>
              <w:t>, млн человек</w:t>
            </w:r>
          </w:p>
        </w:tc>
        <w:tc>
          <w:tcPr>
            <w:tcW w:w="554"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lang w:val="en-US"/>
              </w:rPr>
            </w:pPr>
            <w:r w:rsidRPr="00D010F8">
              <w:rPr>
                <w:rFonts w:ascii="Times New Roman" w:hAnsi="Times New Roman"/>
                <w:szCs w:val="24"/>
              </w:rPr>
              <w:t>2,</w:t>
            </w:r>
            <w:r w:rsidRPr="00D010F8">
              <w:rPr>
                <w:rFonts w:ascii="Times New Roman" w:hAnsi="Times New Roman"/>
                <w:szCs w:val="24"/>
                <w:lang w:val="en-US"/>
              </w:rPr>
              <w:t>5</w:t>
            </w:r>
          </w:p>
        </w:tc>
        <w:tc>
          <w:tcPr>
            <w:tcW w:w="507"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105,4</w:t>
            </w:r>
          </w:p>
        </w:tc>
        <w:tc>
          <w:tcPr>
            <w:tcW w:w="507"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102,8</w:t>
            </w:r>
          </w:p>
        </w:tc>
        <w:tc>
          <w:tcPr>
            <w:tcW w:w="486"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28,4</w:t>
            </w:r>
          </w:p>
        </w:tc>
        <w:tc>
          <w:tcPr>
            <w:tcW w:w="579"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104,1</w:t>
            </w:r>
          </w:p>
        </w:tc>
        <w:tc>
          <w:tcPr>
            <w:tcW w:w="580"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102,0</w:t>
            </w:r>
          </w:p>
        </w:tc>
        <w:tc>
          <w:tcPr>
            <w:tcW w:w="573"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97,5</w:t>
            </w:r>
          </w:p>
        </w:tc>
      </w:tr>
      <w:tr w:rsidR="00D010F8" w:rsidRPr="00D010F8" w:rsidTr="007F004E">
        <w:tc>
          <w:tcPr>
            <w:tcW w:w="1214" w:type="pct"/>
            <w:vAlign w:val="bottom"/>
          </w:tcPr>
          <w:p w:rsidR="00D010F8" w:rsidRPr="00D010F8" w:rsidRDefault="00D010F8" w:rsidP="00D010F8">
            <w:pPr>
              <w:spacing w:before="0" w:line="240" w:lineRule="auto"/>
              <w:ind w:left="0"/>
              <w:jc w:val="left"/>
              <w:rPr>
                <w:rFonts w:ascii="Times New Roman" w:hAnsi="Times New Roman"/>
                <w:szCs w:val="24"/>
              </w:rPr>
            </w:pPr>
            <w:r w:rsidRPr="00D010F8">
              <w:rPr>
                <w:rFonts w:ascii="Times New Roman" w:hAnsi="Times New Roman"/>
                <w:szCs w:val="24"/>
              </w:rPr>
              <w:t>Пассажирооборот,</w:t>
            </w:r>
            <w:r w:rsidRPr="00D010F8">
              <w:rPr>
                <w:rFonts w:ascii="Times New Roman" w:hAnsi="Times New Roman"/>
                <w:szCs w:val="24"/>
              </w:rPr>
              <w:br/>
              <w:t xml:space="preserve"> млн </w:t>
            </w:r>
            <w:r w:rsidR="002F03CD" w:rsidRPr="00D010F8">
              <w:rPr>
                <w:rFonts w:ascii="Times New Roman" w:hAnsi="Times New Roman"/>
                <w:szCs w:val="24"/>
              </w:rPr>
              <w:t>пасс. -</w:t>
            </w:r>
            <w:r w:rsidRPr="00D010F8">
              <w:rPr>
                <w:rFonts w:ascii="Times New Roman" w:hAnsi="Times New Roman"/>
                <w:szCs w:val="24"/>
              </w:rPr>
              <w:t>км</w:t>
            </w:r>
          </w:p>
        </w:tc>
        <w:tc>
          <w:tcPr>
            <w:tcW w:w="554"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54,2</w:t>
            </w:r>
          </w:p>
        </w:tc>
        <w:tc>
          <w:tcPr>
            <w:tcW w:w="507"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98,3</w:t>
            </w:r>
          </w:p>
        </w:tc>
        <w:tc>
          <w:tcPr>
            <w:tcW w:w="507"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100,5</w:t>
            </w:r>
          </w:p>
        </w:tc>
        <w:tc>
          <w:tcPr>
            <w:tcW w:w="486"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650,5</w:t>
            </w:r>
          </w:p>
        </w:tc>
        <w:tc>
          <w:tcPr>
            <w:tcW w:w="579"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99,0</w:t>
            </w:r>
          </w:p>
        </w:tc>
        <w:tc>
          <w:tcPr>
            <w:tcW w:w="580" w:type="pct"/>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98,2</w:t>
            </w:r>
          </w:p>
        </w:tc>
        <w:tc>
          <w:tcPr>
            <w:tcW w:w="573" w:type="pct"/>
            <w:shd w:val="clear" w:color="auto" w:fill="auto"/>
            <w:vAlign w:val="bottom"/>
          </w:tcPr>
          <w:p w:rsidR="00D010F8" w:rsidRPr="00D010F8" w:rsidRDefault="00D010F8" w:rsidP="00D010F8">
            <w:pPr>
              <w:spacing w:before="0" w:line="240" w:lineRule="auto"/>
              <w:ind w:left="0"/>
              <w:jc w:val="center"/>
              <w:rPr>
                <w:rFonts w:ascii="Times New Roman" w:hAnsi="Times New Roman"/>
                <w:szCs w:val="24"/>
              </w:rPr>
            </w:pPr>
            <w:r w:rsidRPr="00D010F8">
              <w:rPr>
                <w:rFonts w:ascii="Times New Roman" w:hAnsi="Times New Roman"/>
                <w:szCs w:val="24"/>
              </w:rPr>
              <w:t>93,3</w:t>
            </w:r>
          </w:p>
        </w:tc>
      </w:tr>
    </w:tbl>
    <w:p w:rsidR="00F066B2" w:rsidRDefault="00F066B2" w:rsidP="00C655D6">
      <w:pPr>
        <w:pStyle w:val="aa"/>
        <w:numPr>
          <w:ilvl w:val="0"/>
          <w:numId w:val="23"/>
        </w:numPr>
        <w:spacing w:before="0" w:line="240" w:lineRule="auto"/>
        <w:rPr>
          <w:rFonts w:ascii="Times New Roman" w:hAnsi="Times New Roman"/>
          <w:sz w:val="20"/>
          <w:szCs w:val="20"/>
        </w:rPr>
      </w:pPr>
      <w:r w:rsidRPr="00D010F8">
        <w:rPr>
          <w:rFonts w:ascii="Times New Roman" w:hAnsi="Times New Roman"/>
          <w:sz w:val="20"/>
          <w:szCs w:val="20"/>
        </w:rPr>
        <w:t>По организациям, не относящимся к субъектам малого предпринимательства, средняя численность работников которых превышает 15 человек.</w:t>
      </w:r>
    </w:p>
    <w:p w:rsidR="00F066B2" w:rsidRPr="002F03CD" w:rsidRDefault="00F066B2" w:rsidP="002F03CD">
      <w:pPr>
        <w:keepNext/>
        <w:keepLines/>
        <w:widowControl w:val="0"/>
        <w:spacing w:line="240" w:lineRule="auto"/>
        <w:ind w:left="34" w:firstLine="674"/>
        <w:rPr>
          <w:rFonts w:ascii="Times New Roman" w:hAnsi="Times New Roman"/>
          <w:szCs w:val="24"/>
        </w:rPr>
      </w:pPr>
      <w:r w:rsidRPr="002F03CD">
        <w:rPr>
          <w:rFonts w:ascii="Times New Roman" w:hAnsi="Times New Roman"/>
          <w:szCs w:val="24"/>
        </w:rPr>
        <w:lastRenderedPageBreak/>
        <w:t>На территории республики действует 5 межрегиональных маршрутов (Абакан, Красноярск, Томск, Новосибирск, Иркутск). Перевозки, осуществляемые МУП «Кызылгортранс», ОАО «Автоколонна 1967» и ИП Иожица Э.П., Леонов Н.В. являются регулярными. Также осуществляют деятельность частные предприниматели, которые работают по заказу.</w:t>
      </w: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Министерство дорожно-транспортного комплекса Республики Тыва разрабатывает новую схему организации перевозки пассажиров в соответствии с нормами действующего законодательства. В целях повышения комфортности перевозки пассажиров в лизинг приобретены</w:t>
      </w:r>
      <w:r w:rsidRPr="002F03CD">
        <w:rPr>
          <w:rFonts w:ascii="Times New Roman" w:hAnsi="Times New Roman"/>
          <w:szCs w:val="24"/>
        </w:rPr>
        <w:t xml:space="preserve"> 20 новых автобусов «ПАЗ» и переданы </w:t>
      </w:r>
      <w:r w:rsidRPr="00F066B2">
        <w:rPr>
          <w:rFonts w:ascii="Times New Roman" w:hAnsi="Times New Roman"/>
          <w:szCs w:val="24"/>
        </w:rPr>
        <w:t>МУП «Кызылгортранс». Указанные автобусы будут работать на самых перегруженных маршрутах, где люди больше мучаются от недостатка транспорта: микрорайон Спутник, правобережная часть города, военный городок, Вавилинский затон, левобережные дачи и Дальний Каа-Хем.</w:t>
      </w:r>
    </w:p>
    <w:p w:rsidR="00F066B2" w:rsidRPr="002F03CD" w:rsidRDefault="00F066B2" w:rsidP="002F03CD">
      <w:pPr>
        <w:keepNext/>
        <w:keepLines/>
        <w:widowControl w:val="0"/>
        <w:spacing w:line="240" w:lineRule="auto"/>
        <w:ind w:left="34" w:firstLine="674"/>
        <w:rPr>
          <w:rFonts w:ascii="Times New Roman" w:hAnsi="Times New Roman"/>
          <w:szCs w:val="24"/>
        </w:rPr>
      </w:pPr>
      <w:r w:rsidRPr="002F03CD">
        <w:rPr>
          <w:rFonts w:ascii="Times New Roman" w:hAnsi="Times New Roman"/>
          <w:szCs w:val="24"/>
        </w:rPr>
        <w:t xml:space="preserve">В рамках подпрограммой «Гражданская авиация» федеральной целевой программы «Развитие транспортной системы России (2010-2020 годы)» проводится реконструкция аэропортового комплекса (г. Кызыл) с целью придания международного статуса и осуществления международных авиаперевозок. </w:t>
      </w: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Оборот организаций в сфере связи за 2017 год составил 1808,5 млн.рублей, в сравнении с 2016 годом увеличился на 3,2 %. </w:t>
      </w:r>
    </w:p>
    <w:p w:rsidR="00F066B2" w:rsidRPr="00F066B2" w:rsidRDefault="00F066B2" w:rsidP="002F03CD">
      <w:pPr>
        <w:keepNext/>
        <w:keepLines/>
        <w:widowControl w:val="0"/>
        <w:spacing w:line="240" w:lineRule="auto"/>
        <w:ind w:left="34" w:firstLine="674"/>
        <w:rPr>
          <w:rFonts w:ascii="Times New Roman" w:hAnsi="Times New Roman"/>
          <w:szCs w:val="24"/>
        </w:rPr>
      </w:pPr>
      <w:r w:rsidRPr="002F03CD">
        <w:rPr>
          <w:rFonts w:ascii="Times New Roman" w:hAnsi="Times New Roman"/>
          <w:szCs w:val="24"/>
        </w:rPr>
        <w:t>В рамках реализации проекта «Госуслуги стали ближе» в электронный вид переведен один из популярных услуг «Выдача архивных справок», улучшены пользовательские сервисы 5 государственных и 2 муниципальных услуг, размещено 67 информационных материалов о возможности получения услуг в электронном виде. В результате, доля граждан, получивших государственные и муниципальные услуги в электронном виде, увеличилась с 30,1 % до 72,0 %. Открытие многофункционального центра для представителей бизнеса позволило упростить условия ведения предпринимательской деятельности, уменьшив административные барьеры.</w:t>
      </w:r>
    </w:p>
    <w:p w:rsidR="00F066B2" w:rsidRPr="00F066B2" w:rsidRDefault="00F066B2" w:rsidP="00F066B2">
      <w:pPr>
        <w:spacing w:line="240" w:lineRule="auto"/>
        <w:ind w:firstLine="601"/>
        <w:rPr>
          <w:rFonts w:ascii="Times New Roman" w:hAnsi="Times New Roman"/>
          <w:szCs w:val="24"/>
        </w:rPr>
      </w:pPr>
    </w:p>
    <w:p w:rsidR="00F066B2" w:rsidRPr="00F066B2" w:rsidRDefault="00F066B2" w:rsidP="00F066B2">
      <w:pPr>
        <w:spacing w:line="240" w:lineRule="auto"/>
        <w:ind w:firstLine="601"/>
        <w:rPr>
          <w:rFonts w:ascii="Times New Roman" w:hAnsi="Times New Roman"/>
          <w:szCs w:val="24"/>
        </w:rPr>
      </w:pPr>
    </w:p>
    <w:p w:rsidR="00F066B2" w:rsidRPr="00F066B2" w:rsidRDefault="00F066B2" w:rsidP="00F066B2">
      <w:pPr>
        <w:spacing w:before="100" w:line="264" w:lineRule="auto"/>
        <w:ind w:firstLine="407"/>
        <w:jc w:val="center"/>
        <w:rPr>
          <w:rFonts w:ascii="Times New Roman" w:hAnsi="Times New Roman"/>
          <w:b/>
          <w:iCs/>
          <w:szCs w:val="24"/>
        </w:rPr>
      </w:pPr>
      <w:r w:rsidRPr="00F066B2">
        <w:rPr>
          <w:rFonts w:ascii="Times New Roman" w:hAnsi="Times New Roman"/>
          <w:b/>
          <w:iCs/>
          <w:szCs w:val="24"/>
        </w:rPr>
        <w:t>Потребительский рынок</w:t>
      </w:r>
    </w:p>
    <w:p w:rsidR="00F066B2" w:rsidRPr="00F066B2" w:rsidRDefault="00F066B2" w:rsidP="002F03CD">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Потребительские цены на все товары и услуги в республике в декабре 2017 г. к декабрю 2016 г. выросли на 2,7% (по России – на 2,5%).</w:t>
      </w:r>
      <w:r w:rsidRPr="002F03CD">
        <w:rPr>
          <w:rFonts w:ascii="Times New Roman" w:hAnsi="Times New Roman"/>
          <w:szCs w:val="24"/>
        </w:rPr>
        <w:t xml:space="preserve"> </w:t>
      </w:r>
    </w:p>
    <w:p w:rsidR="00F066B2" w:rsidRPr="002F03CD" w:rsidRDefault="00F066B2" w:rsidP="002F03CD">
      <w:pPr>
        <w:pStyle w:val="12"/>
        <w:numPr>
          <w:ilvl w:val="0"/>
          <w:numId w:val="9"/>
        </w:numPr>
        <w:jc w:val="center"/>
        <w:rPr>
          <w:rFonts w:ascii="Times New Roman" w:hAnsi="Times New Roman"/>
        </w:rPr>
      </w:pPr>
      <w:r w:rsidRPr="002F03CD">
        <w:rPr>
          <w:rFonts w:ascii="Times New Roman" w:hAnsi="Times New Roman"/>
        </w:rPr>
        <w:t>Динамика индекса потребительских цен за 2016, 2017г.г., %</w:t>
      </w:r>
    </w:p>
    <w:p w:rsidR="00F066B2" w:rsidRPr="00F066B2" w:rsidRDefault="00F066B2" w:rsidP="00F066B2">
      <w:pPr>
        <w:spacing w:line="240" w:lineRule="auto"/>
        <w:jc w:val="center"/>
        <w:rPr>
          <w:rFonts w:ascii="Times New Roman" w:hAnsi="Times New Roman"/>
          <w:bCs/>
          <w:szCs w:val="24"/>
        </w:rPr>
      </w:pPr>
      <w:r w:rsidRPr="00F066B2">
        <w:rPr>
          <w:rFonts w:ascii="Times New Roman" w:hAnsi="Times New Roman"/>
          <w:bCs/>
          <w:noProof/>
          <w:szCs w:val="24"/>
          <w:lang w:eastAsia="ru-RU"/>
        </w:rPr>
        <w:drawing>
          <wp:inline distT="0" distB="0" distL="0" distR="0" wp14:anchorId="6C20EA67" wp14:editId="45CD560C">
            <wp:extent cx="5829300" cy="1546860"/>
            <wp:effectExtent l="0" t="0" r="0" b="0"/>
            <wp:docPr id="3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66B2" w:rsidRPr="00F066B2" w:rsidRDefault="00F066B2" w:rsidP="00F066B2">
      <w:pPr>
        <w:keepNext/>
        <w:keepLines/>
        <w:widowControl w:val="0"/>
        <w:spacing w:line="240" w:lineRule="auto"/>
        <w:ind w:left="34" w:firstLine="674"/>
        <w:rPr>
          <w:rFonts w:ascii="Times New Roman" w:hAnsi="Times New Roman"/>
          <w:szCs w:val="24"/>
          <w:highlight w:val="yellow"/>
        </w:rPr>
      </w:pPr>
      <w:r w:rsidRPr="002F03CD">
        <w:rPr>
          <w:rFonts w:ascii="Times New Roman" w:hAnsi="Times New Roman"/>
          <w:szCs w:val="24"/>
        </w:rPr>
        <w:lastRenderedPageBreak/>
        <w:t>Продовольственные товары подорожали на 0,6%</w:t>
      </w:r>
      <w:r w:rsidRPr="00F066B2">
        <w:rPr>
          <w:rFonts w:ascii="Times New Roman" w:hAnsi="Times New Roman"/>
          <w:b/>
          <w:szCs w:val="24"/>
        </w:rPr>
        <w:t xml:space="preserve"> </w:t>
      </w:r>
      <w:r w:rsidRPr="00F066B2">
        <w:rPr>
          <w:rFonts w:ascii="Times New Roman" w:hAnsi="Times New Roman"/>
          <w:szCs w:val="24"/>
        </w:rPr>
        <w:t>(</w:t>
      </w:r>
      <w:r w:rsidRPr="00F066B2">
        <w:rPr>
          <w:rFonts w:ascii="Times New Roman" w:hAnsi="Times New Roman"/>
          <w:i/>
          <w:szCs w:val="24"/>
        </w:rPr>
        <w:t xml:space="preserve">индекс цен по России – 101,1%). </w:t>
      </w:r>
      <w:r w:rsidRPr="00F066B2">
        <w:rPr>
          <w:rFonts w:ascii="Times New Roman" w:hAnsi="Times New Roman"/>
          <w:szCs w:val="24"/>
        </w:rPr>
        <w:t>Наиболее весомым был прирост цен на алкогольные напитки (4,6%), молоко и молочную продукцию (4,9%), кондитерские изделия (1,6%). В то же время значимым оказалось снижение цен на сахар (на 26,5%), макаронные и крупяные изделия (на 10,1) и яйца (на 12,5%).</w:t>
      </w:r>
    </w:p>
    <w:p w:rsidR="00F066B2" w:rsidRPr="002F03CD" w:rsidRDefault="00F066B2" w:rsidP="002F03CD">
      <w:pPr>
        <w:keepNext/>
        <w:keepLines/>
        <w:widowControl w:val="0"/>
        <w:spacing w:line="240" w:lineRule="auto"/>
        <w:ind w:left="34" w:firstLine="674"/>
        <w:rPr>
          <w:rFonts w:ascii="Times New Roman" w:hAnsi="Times New Roman"/>
          <w:szCs w:val="24"/>
        </w:rPr>
      </w:pPr>
      <w:r w:rsidRPr="002F03CD">
        <w:rPr>
          <w:rFonts w:ascii="Times New Roman" w:hAnsi="Times New Roman"/>
          <w:szCs w:val="24"/>
        </w:rPr>
        <w:t>Среди непродовольственных товаров (индекс цен – 103,4 %, индекс цен по России – 102,8%) значимым был рост цен на бензин автомобильный – на 9,3%, табачные изделия – на 15,3%, одежду и белье – на 3,6%, обувь – на 4,0%, меха и меховые изделия – 17,0, трикотажные изделия – 5,5%.</w:t>
      </w:r>
    </w:p>
    <w:p w:rsidR="00F066B2" w:rsidRPr="00F066B2" w:rsidRDefault="00F066B2" w:rsidP="002F03CD">
      <w:pPr>
        <w:keepNext/>
        <w:keepLines/>
        <w:widowControl w:val="0"/>
        <w:spacing w:line="240" w:lineRule="auto"/>
        <w:ind w:left="34" w:firstLine="674"/>
        <w:rPr>
          <w:rFonts w:ascii="Times New Roman" w:hAnsi="Times New Roman"/>
          <w:szCs w:val="24"/>
        </w:rPr>
      </w:pPr>
      <w:r w:rsidRPr="002F03CD">
        <w:rPr>
          <w:rFonts w:ascii="Times New Roman" w:hAnsi="Times New Roman"/>
          <w:szCs w:val="24"/>
        </w:rPr>
        <w:t>Среди услуг (индекс тарифов – 105,8%, индекс тарифов по России – 104,4%) наиболее весомым было повышение тарифов на жилищно-коммунальные услуги на 8,2% (за счет повышения тарифов на коммунальные услуги на 10,6%, в частности на оплату горячего и холодного водоснабжения – на 33,8% и на 20,4% соответственно) и услуги в системе образования – 18,3% (за</w:t>
      </w:r>
      <w:r w:rsidRPr="00F066B2">
        <w:rPr>
          <w:rFonts w:ascii="Times New Roman" w:hAnsi="Times New Roman"/>
          <w:szCs w:val="24"/>
        </w:rPr>
        <w:t xml:space="preserve"> счет повышения стоимости услуг высшего образования на 72,4%). Наблюдалось значимое снижение стоимости услуг банков на 12,6%. </w:t>
      </w:r>
    </w:p>
    <w:p w:rsidR="00F066B2" w:rsidRPr="00F066B2" w:rsidRDefault="00F066B2" w:rsidP="00F066B2">
      <w:pPr>
        <w:spacing w:before="100" w:line="264" w:lineRule="auto"/>
        <w:ind w:firstLine="407"/>
        <w:jc w:val="center"/>
        <w:rPr>
          <w:rFonts w:ascii="Times New Roman" w:hAnsi="Times New Roman"/>
          <w:b/>
          <w:szCs w:val="24"/>
        </w:rPr>
      </w:pPr>
    </w:p>
    <w:p w:rsidR="00F066B2" w:rsidRPr="00F066B2" w:rsidRDefault="00F066B2" w:rsidP="00F066B2">
      <w:pPr>
        <w:spacing w:before="100" w:line="264" w:lineRule="auto"/>
        <w:ind w:firstLine="407"/>
        <w:jc w:val="center"/>
        <w:rPr>
          <w:rFonts w:ascii="Times New Roman" w:hAnsi="Times New Roman"/>
          <w:b/>
          <w:szCs w:val="24"/>
        </w:rPr>
      </w:pPr>
      <w:r w:rsidRPr="00F066B2">
        <w:rPr>
          <w:rFonts w:ascii="Times New Roman" w:hAnsi="Times New Roman"/>
          <w:b/>
          <w:szCs w:val="24"/>
        </w:rPr>
        <w:t>Розничная торговля</w:t>
      </w:r>
    </w:p>
    <w:p w:rsidR="00F066B2" w:rsidRPr="00F066B2" w:rsidRDefault="00F066B2" w:rsidP="00F066B2">
      <w:pPr>
        <w:spacing w:line="260" w:lineRule="exact"/>
        <w:ind w:firstLine="318"/>
        <w:rPr>
          <w:rFonts w:ascii="Times New Roman" w:hAnsi="Times New Roman"/>
          <w:szCs w:val="24"/>
          <w:highlight w:val="yellow"/>
        </w:rPr>
      </w:pPr>
    </w:p>
    <w:p w:rsidR="00F066B2" w:rsidRDefault="00F066B2" w:rsidP="00F066B2">
      <w:pPr>
        <w:spacing w:line="288" w:lineRule="auto"/>
        <w:ind w:firstLine="448"/>
        <w:rPr>
          <w:rFonts w:ascii="Times New Roman" w:hAnsi="Times New Roman"/>
          <w:szCs w:val="24"/>
        </w:rPr>
      </w:pPr>
      <w:r w:rsidRPr="00F066B2">
        <w:rPr>
          <w:rFonts w:ascii="Times New Roman" w:hAnsi="Times New Roman"/>
          <w:szCs w:val="24"/>
        </w:rPr>
        <w:t xml:space="preserve">В 2017 г. по сравнению с 2016 г. </w:t>
      </w:r>
      <w:r w:rsidRPr="00F066B2">
        <w:rPr>
          <w:rFonts w:ascii="Times New Roman" w:hAnsi="Times New Roman"/>
          <w:b/>
          <w:szCs w:val="24"/>
        </w:rPr>
        <w:t>индекс физического объема</w:t>
      </w:r>
      <w:r w:rsidRPr="00F066B2">
        <w:rPr>
          <w:rFonts w:ascii="Times New Roman" w:hAnsi="Times New Roman"/>
          <w:szCs w:val="24"/>
        </w:rPr>
        <w:t xml:space="preserve"> оборота розничной торговли сложился на уровне </w:t>
      </w:r>
      <w:r w:rsidRPr="00F066B2">
        <w:rPr>
          <w:rFonts w:ascii="Times New Roman" w:hAnsi="Times New Roman"/>
          <w:b/>
          <w:szCs w:val="24"/>
        </w:rPr>
        <w:t>99,5%</w:t>
      </w:r>
      <w:r w:rsidRPr="00F066B2">
        <w:rPr>
          <w:rFonts w:ascii="Times New Roman" w:hAnsi="Times New Roman"/>
          <w:szCs w:val="24"/>
        </w:rPr>
        <w:t xml:space="preserve"> (2016 г. к 2015 г. – 93,7%)</w:t>
      </w:r>
    </w:p>
    <w:p w:rsidR="007F004E" w:rsidRPr="007F004E" w:rsidRDefault="007F004E" w:rsidP="007F004E">
      <w:pPr>
        <w:pStyle w:val="12"/>
        <w:numPr>
          <w:ilvl w:val="0"/>
          <w:numId w:val="9"/>
        </w:numPr>
        <w:jc w:val="center"/>
        <w:rPr>
          <w:rFonts w:ascii="Times New Roman" w:hAnsi="Times New Roman"/>
        </w:rPr>
      </w:pPr>
      <w:r w:rsidRPr="002F03CD">
        <w:rPr>
          <w:rFonts w:ascii="Times New Roman" w:hAnsi="Times New Roman"/>
        </w:rPr>
        <w:t xml:space="preserve">Динамика индекса </w:t>
      </w:r>
      <w:r>
        <w:rPr>
          <w:rFonts w:ascii="Times New Roman" w:hAnsi="Times New Roman"/>
        </w:rPr>
        <w:t>оборота розничной торговли</w:t>
      </w:r>
      <w:r w:rsidRPr="002F03CD">
        <w:rPr>
          <w:rFonts w:ascii="Times New Roman" w:hAnsi="Times New Roman"/>
        </w:rPr>
        <w:t xml:space="preserve"> за 2016, 2017г.г., %</w:t>
      </w:r>
    </w:p>
    <w:p w:rsidR="00F066B2" w:rsidRPr="00F066B2" w:rsidRDefault="007F004E" w:rsidP="00F066B2">
      <w:pPr>
        <w:spacing w:line="288" w:lineRule="auto"/>
        <w:ind w:firstLine="448"/>
        <w:rPr>
          <w:rFonts w:ascii="Times New Roman" w:hAnsi="Times New Roman"/>
          <w:szCs w:val="24"/>
        </w:rPr>
      </w:pPr>
      <w:r w:rsidRPr="00F066B2">
        <w:rPr>
          <w:rFonts w:ascii="Times New Roman" w:hAnsi="Times New Roman"/>
          <w:noProof/>
          <w:szCs w:val="24"/>
          <w:lang w:eastAsia="ru-RU"/>
        </w:rPr>
        <w:drawing>
          <wp:anchor distT="0" distB="0" distL="114300" distR="114300" simplePos="0" relativeHeight="251667968" behindDoc="0" locked="0" layoutInCell="1" allowOverlap="1" wp14:anchorId="716AE219" wp14:editId="2C70CDD2">
            <wp:simplePos x="0" y="0"/>
            <wp:positionH relativeFrom="margin">
              <wp:posOffset>-239395</wp:posOffset>
            </wp:positionH>
            <wp:positionV relativeFrom="margin">
              <wp:posOffset>5200015</wp:posOffset>
            </wp:positionV>
            <wp:extent cx="6286500" cy="1767840"/>
            <wp:effectExtent l="0" t="0" r="0" b="3810"/>
            <wp:wrapSquare wrapText="bothSides"/>
            <wp:docPr id="2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F066B2" w:rsidRDefault="00F066B2" w:rsidP="00F066B2">
      <w:pPr>
        <w:spacing w:line="288" w:lineRule="auto"/>
        <w:ind w:firstLine="448"/>
        <w:rPr>
          <w:rFonts w:ascii="Times New Roman" w:hAnsi="Times New Roman"/>
          <w:szCs w:val="24"/>
        </w:rPr>
      </w:pPr>
    </w:p>
    <w:p w:rsidR="0092497E" w:rsidRDefault="0092497E" w:rsidP="00F066B2">
      <w:pPr>
        <w:spacing w:line="288" w:lineRule="auto"/>
        <w:ind w:firstLine="448"/>
        <w:rPr>
          <w:rFonts w:ascii="Times New Roman" w:hAnsi="Times New Roman"/>
          <w:szCs w:val="24"/>
        </w:rPr>
      </w:pPr>
    </w:p>
    <w:p w:rsidR="0092497E" w:rsidRPr="00F066B2" w:rsidRDefault="0092497E" w:rsidP="00F066B2">
      <w:pPr>
        <w:spacing w:line="288" w:lineRule="auto"/>
        <w:ind w:firstLine="448"/>
        <w:rPr>
          <w:rFonts w:ascii="Times New Roman" w:hAnsi="Times New Roman"/>
          <w:szCs w:val="24"/>
        </w:rPr>
      </w:pPr>
    </w:p>
    <w:p w:rsidR="00F066B2" w:rsidRDefault="0092497E" w:rsidP="0092497E">
      <w:pPr>
        <w:keepNext/>
        <w:numPr>
          <w:ilvl w:val="0"/>
          <w:numId w:val="5"/>
        </w:numPr>
        <w:tabs>
          <w:tab w:val="left" w:pos="426"/>
        </w:tabs>
        <w:spacing w:after="120"/>
        <w:ind w:left="1276" w:hanging="1276"/>
        <w:jc w:val="center"/>
        <w:rPr>
          <w:rFonts w:ascii="Times New Roman" w:hAnsi="Times New Roman"/>
          <w:b/>
          <w:color w:val="1F497D" w:themeColor="text2"/>
        </w:rPr>
      </w:pPr>
      <w:r w:rsidRPr="0092497E">
        <w:rPr>
          <w:rFonts w:ascii="Times New Roman" w:hAnsi="Times New Roman"/>
          <w:b/>
          <w:color w:val="1F497D" w:themeColor="text2"/>
        </w:rPr>
        <w:lastRenderedPageBreak/>
        <w:t>Индекс оборота розничной торговли в сравнении с регионами СФО, %</w:t>
      </w:r>
    </w:p>
    <w:tbl>
      <w:tblPr>
        <w:tblpPr w:leftFromText="180" w:rightFromText="180" w:vertAnchor="text" w:horzAnchor="margin" w:tblpXSpec="right" w:tblpY="111"/>
        <w:tblW w:w="8897" w:type="dxa"/>
        <w:tblLook w:val="04A0" w:firstRow="1" w:lastRow="0" w:firstColumn="1" w:lastColumn="0" w:noHBand="0" w:noVBand="1"/>
      </w:tblPr>
      <w:tblGrid>
        <w:gridCol w:w="6612"/>
        <w:gridCol w:w="1149"/>
        <w:gridCol w:w="1136"/>
      </w:tblGrid>
      <w:tr w:rsidR="0092497E" w:rsidRPr="0092497E" w:rsidTr="0092497E">
        <w:trPr>
          <w:trHeight w:val="558"/>
        </w:trPr>
        <w:tc>
          <w:tcPr>
            <w:tcW w:w="6612" w:type="dxa"/>
            <w:tcBorders>
              <w:top w:val="nil"/>
              <w:left w:val="single" w:sz="4" w:space="0" w:color="auto"/>
              <w:bottom w:val="single" w:sz="4" w:space="0" w:color="auto"/>
              <w:right w:val="single" w:sz="4" w:space="0" w:color="auto"/>
            </w:tcBorders>
            <w:shd w:val="clear" w:color="auto" w:fill="auto"/>
            <w:noWrap/>
            <w:vAlign w:val="bottom"/>
            <w:hideMark/>
          </w:tcPr>
          <w:p w:rsidR="0092497E" w:rsidRPr="0092497E" w:rsidRDefault="0092497E" w:rsidP="0092497E">
            <w:pPr>
              <w:spacing w:before="0" w:line="240" w:lineRule="auto"/>
              <w:ind w:left="0"/>
              <w:jc w:val="left"/>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 </w:t>
            </w:r>
          </w:p>
        </w:tc>
        <w:tc>
          <w:tcPr>
            <w:tcW w:w="1149" w:type="dxa"/>
            <w:tcBorders>
              <w:top w:val="nil"/>
              <w:left w:val="nil"/>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январь-декабрь 2017 г.</w:t>
            </w:r>
          </w:p>
        </w:tc>
        <w:tc>
          <w:tcPr>
            <w:tcW w:w="1136" w:type="dxa"/>
            <w:tcBorders>
              <w:top w:val="nil"/>
              <w:left w:val="nil"/>
              <w:bottom w:val="single" w:sz="4" w:space="0" w:color="auto"/>
              <w:right w:val="single" w:sz="4" w:space="0" w:color="auto"/>
            </w:tcBorders>
            <w:shd w:val="clear" w:color="auto" w:fill="auto"/>
            <w:noWrap/>
            <w:vAlign w:val="bottom"/>
            <w:hideMark/>
          </w:tcPr>
          <w:p w:rsidR="0092497E" w:rsidRPr="0092497E" w:rsidRDefault="0092497E" w:rsidP="0092497E">
            <w:pPr>
              <w:spacing w:before="0" w:line="240" w:lineRule="auto"/>
              <w:ind w:left="0"/>
              <w:jc w:val="left"/>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Рейтинг</w:t>
            </w:r>
          </w:p>
        </w:tc>
      </w:tr>
      <w:tr w:rsidR="0092497E" w:rsidRPr="0092497E" w:rsidTr="0092497E">
        <w:trPr>
          <w:trHeight w:val="146"/>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b/>
                <w:bCs/>
                <w:sz w:val="20"/>
                <w:szCs w:val="20"/>
                <w:lang w:eastAsia="ru-RU"/>
              </w:rPr>
            </w:pPr>
            <w:r w:rsidRPr="0092497E">
              <w:rPr>
                <w:rFonts w:ascii="Times New Roman" w:eastAsia="Times New Roman" w:hAnsi="Times New Roman"/>
                <w:b/>
                <w:bCs/>
                <w:sz w:val="20"/>
                <w:szCs w:val="20"/>
                <w:lang w:eastAsia="ru-RU"/>
              </w:rPr>
              <w:t xml:space="preserve">Российская Федерация </w:t>
            </w:r>
          </w:p>
        </w:tc>
        <w:tc>
          <w:tcPr>
            <w:tcW w:w="1149"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b/>
                <w:color w:val="000000"/>
                <w:sz w:val="20"/>
                <w:szCs w:val="20"/>
                <w:lang w:eastAsia="ru-RU"/>
              </w:rPr>
            </w:pPr>
            <w:r w:rsidRPr="0092497E">
              <w:rPr>
                <w:rFonts w:ascii="Times New Roman" w:eastAsia="Times New Roman" w:hAnsi="Times New Roman"/>
                <w:b/>
                <w:color w:val="000000"/>
                <w:sz w:val="20"/>
                <w:szCs w:val="20"/>
                <w:lang w:eastAsia="ru-RU"/>
              </w:rPr>
              <w:t>101,2</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х</w:t>
            </w:r>
          </w:p>
        </w:tc>
      </w:tr>
      <w:tr w:rsidR="0092497E" w:rsidRPr="0092497E" w:rsidTr="0092497E">
        <w:trPr>
          <w:trHeight w:val="217"/>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b/>
                <w:bCs/>
                <w:sz w:val="20"/>
                <w:szCs w:val="20"/>
                <w:lang w:eastAsia="ru-RU"/>
              </w:rPr>
            </w:pPr>
            <w:r w:rsidRPr="0092497E">
              <w:rPr>
                <w:rFonts w:ascii="Times New Roman" w:eastAsia="Times New Roman" w:hAnsi="Times New Roman"/>
                <w:b/>
                <w:bCs/>
                <w:sz w:val="20"/>
                <w:szCs w:val="20"/>
                <w:lang w:eastAsia="ru-RU"/>
              </w:rPr>
              <w:t>Сибирский           федеральный округ</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b/>
                <w:bCs/>
                <w:sz w:val="20"/>
                <w:szCs w:val="20"/>
                <w:lang w:eastAsia="ru-RU"/>
              </w:rPr>
            </w:pPr>
            <w:r w:rsidRPr="0092497E">
              <w:rPr>
                <w:rFonts w:ascii="Times New Roman" w:eastAsia="Times New Roman" w:hAnsi="Times New Roman"/>
                <w:b/>
                <w:bCs/>
                <w:sz w:val="20"/>
                <w:szCs w:val="20"/>
                <w:lang w:eastAsia="ru-RU"/>
              </w:rPr>
              <w:t>101,0</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х</w:t>
            </w:r>
          </w:p>
        </w:tc>
      </w:tr>
      <w:tr w:rsidR="0092497E" w:rsidRPr="0092497E" w:rsidTr="0092497E">
        <w:trPr>
          <w:trHeight w:val="87"/>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Республика Алтай</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103,2</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2</w:t>
            </w:r>
          </w:p>
        </w:tc>
      </w:tr>
      <w:tr w:rsidR="0092497E" w:rsidRPr="0092497E" w:rsidTr="0092497E">
        <w:trPr>
          <w:trHeight w:val="146"/>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Республика Бурятия</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98,7</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11</w:t>
            </w:r>
          </w:p>
        </w:tc>
      </w:tr>
      <w:tr w:rsidR="0092497E" w:rsidRPr="0092497E" w:rsidTr="0092497E">
        <w:trPr>
          <w:trHeight w:val="146"/>
        </w:trPr>
        <w:tc>
          <w:tcPr>
            <w:tcW w:w="6612"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92497E" w:rsidRPr="0092497E" w:rsidRDefault="0092497E" w:rsidP="0092497E">
            <w:pPr>
              <w:spacing w:before="0" w:line="240" w:lineRule="auto"/>
              <w:ind w:left="0"/>
              <w:jc w:val="left"/>
              <w:rPr>
                <w:rFonts w:ascii="Times New Roman" w:eastAsia="Times New Roman" w:hAnsi="Times New Roman"/>
                <w:b/>
                <w:szCs w:val="24"/>
                <w:lang w:eastAsia="ru-RU"/>
              </w:rPr>
            </w:pPr>
            <w:r w:rsidRPr="0092497E">
              <w:rPr>
                <w:rFonts w:ascii="Times New Roman" w:eastAsia="Times New Roman" w:hAnsi="Times New Roman"/>
                <w:b/>
                <w:szCs w:val="24"/>
                <w:lang w:eastAsia="ru-RU"/>
              </w:rPr>
              <w:t>Республика Тыва</w:t>
            </w:r>
          </w:p>
        </w:tc>
        <w:tc>
          <w:tcPr>
            <w:tcW w:w="1149" w:type="dxa"/>
            <w:tcBorders>
              <w:top w:val="nil"/>
              <w:left w:val="nil"/>
              <w:bottom w:val="single" w:sz="4" w:space="0" w:color="auto"/>
              <w:right w:val="single" w:sz="4" w:space="0" w:color="auto"/>
            </w:tcBorders>
            <w:shd w:val="clear" w:color="auto" w:fill="D9D9D9" w:themeFill="background1" w:themeFillShade="D9"/>
            <w:vAlign w:val="center"/>
            <w:hideMark/>
          </w:tcPr>
          <w:p w:rsidR="0092497E" w:rsidRPr="0092497E" w:rsidRDefault="0092497E" w:rsidP="0092497E">
            <w:pPr>
              <w:spacing w:before="0" w:line="240" w:lineRule="auto"/>
              <w:ind w:left="0"/>
              <w:jc w:val="center"/>
              <w:rPr>
                <w:rFonts w:ascii="Times New Roman" w:eastAsia="Times New Roman" w:hAnsi="Times New Roman"/>
                <w:b/>
                <w:szCs w:val="24"/>
                <w:lang w:eastAsia="ru-RU"/>
              </w:rPr>
            </w:pPr>
            <w:r w:rsidRPr="0092497E">
              <w:rPr>
                <w:rFonts w:ascii="Times New Roman" w:eastAsia="Times New Roman" w:hAnsi="Times New Roman"/>
                <w:b/>
                <w:szCs w:val="24"/>
                <w:lang w:eastAsia="ru-RU"/>
              </w:rPr>
              <w:t>99,5</w:t>
            </w:r>
          </w:p>
        </w:tc>
        <w:tc>
          <w:tcPr>
            <w:tcW w:w="1136" w:type="dxa"/>
            <w:tcBorders>
              <w:top w:val="nil"/>
              <w:left w:val="nil"/>
              <w:bottom w:val="single" w:sz="4" w:space="0" w:color="auto"/>
              <w:right w:val="single" w:sz="4" w:space="0" w:color="auto"/>
            </w:tcBorders>
            <w:shd w:val="clear" w:color="auto" w:fill="D9D9D9" w:themeFill="background1" w:themeFillShade="D9"/>
            <w:noWrap/>
            <w:vAlign w:val="center"/>
            <w:hideMark/>
          </w:tcPr>
          <w:p w:rsidR="0092497E" w:rsidRPr="0092497E" w:rsidRDefault="0092497E" w:rsidP="0092497E">
            <w:pPr>
              <w:spacing w:before="0" w:line="240" w:lineRule="auto"/>
              <w:ind w:left="0"/>
              <w:jc w:val="center"/>
              <w:rPr>
                <w:rFonts w:ascii="Times New Roman" w:eastAsia="Times New Roman" w:hAnsi="Times New Roman"/>
                <w:b/>
                <w:color w:val="000000"/>
                <w:szCs w:val="24"/>
                <w:lang w:eastAsia="ru-RU"/>
              </w:rPr>
            </w:pPr>
            <w:r w:rsidRPr="0092497E">
              <w:rPr>
                <w:rFonts w:ascii="Times New Roman" w:eastAsia="Times New Roman" w:hAnsi="Times New Roman"/>
                <w:b/>
                <w:color w:val="000000"/>
                <w:szCs w:val="24"/>
                <w:lang w:eastAsia="ru-RU"/>
              </w:rPr>
              <w:t>9</w:t>
            </w:r>
          </w:p>
        </w:tc>
      </w:tr>
      <w:tr w:rsidR="0092497E" w:rsidRPr="0092497E" w:rsidTr="0092497E">
        <w:trPr>
          <w:trHeight w:val="141"/>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Республика Хакасия</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98,6</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12</w:t>
            </w:r>
          </w:p>
        </w:tc>
      </w:tr>
      <w:tr w:rsidR="0092497E" w:rsidRPr="0092497E" w:rsidTr="0092497E">
        <w:trPr>
          <w:trHeight w:val="87"/>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Алтайский край</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100,7</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4</w:t>
            </w:r>
          </w:p>
        </w:tc>
      </w:tr>
      <w:tr w:rsidR="0092497E" w:rsidRPr="0092497E" w:rsidTr="0092497E">
        <w:trPr>
          <w:trHeight w:val="128"/>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Забайкальский край</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99,5</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10</w:t>
            </w:r>
          </w:p>
        </w:tc>
      </w:tr>
      <w:tr w:rsidR="0092497E" w:rsidRPr="0092497E" w:rsidTr="0092497E">
        <w:trPr>
          <w:trHeight w:val="87"/>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Красноярский край</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99,7</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8</w:t>
            </w:r>
          </w:p>
        </w:tc>
      </w:tr>
      <w:tr w:rsidR="0092497E" w:rsidRPr="0092497E" w:rsidTr="0092497E">
        <w:trPr>
          <w:trHeight w:val="87"/>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Иркутская область</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100,7</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5</w:t>
            </w:r>
          </w:p>
        </w:tc>
      </w:tr>
      <w:tr w:rsidR="0092497E" w:rsidRPr="0092497E" w:rsidTr="0092497E">
        <w:trPr>
          <w:trHeight w:val="173"/>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Кемеровская область</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100,3</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6</w:t>
            </w:r>
          </w:p>
        </w:tc>
      </w:tr>
      <w:tr w:rsidR="0092497E" w:rsidRPr="0092497E" w:rsidTr="0092497E">
        <w:trPr>
          <w:trHeight w:val="176"/>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Новосибирская область</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101,6</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3</w:t>
            </w:r>
          </w:p>
        </w:tc>
      </w:tr>
      <w:tr w:rsidR="0092497E" w:rsidRPr="0092497E" w:rsidTr="0092497E">
        <w:trPr>
          <w:trHeight w:val="87"/>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Омская область</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106,9</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1</w:t>
            </w:r>
          </w:p>
        </w:tc>
      </w:tr>
      <w:tr w:rsidR="0092497E" w:rsidRPr="0092497E" w:rsidTr="0092497E">
        <w:trPr>
          <w:trHeight w:val="50"/>
        </w:trPr>
        <w:tc>
          <w:tcPr>
            <w:tcW w:w="6612" w:type="dxa"/>
            <w:tcBorders>
              <w:top w:val="nil"/>
              <w:left w:val="single" w:sz="4" w:space="0" w:color="auto"/>
              <w:bottom w:val="single" w:sz="4" w:space="0" w:color="auto"/>
              <w:right w:val="single" w:sz="4" w:space="0" w:color="auto"/>
            </w:tcBorders>
            <w:shd w:val="clear" w:color="auto" w:fill="auto"/>
            <w:vAlign w:val="bottom"/>
            <w:hideMark/>
          </w:tcPr>
          <w:p w:rsidR="0092497E" w:rsidRPr="0092497E" w:rsidRDefault="0092497E" w:rsidP="0092497E">
            <w:pPr>
              <w:spacing w:before="0" w:line="240" w:lineRule="auto"/>
              <w:ind w:left="0"/>
              <w:jc w:val="left"/>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Томская область</w:t>
            </w:r>
          </w:p>
        </w:tc>
        <w:tc>
          <w:tcPr>
            <w:tcW w:w="1149" w:type="dxa"/>
            <w:tcBorders>
              <w:top w:val="nil"/>
              <w:left w:val="nil"/>
              <w:bottom w:val="single" w:sz="4" w:space="0" w:color="auto"/>
              <w:right w:val="single" w:sz="4" w:space="0" w:color="auto"/>
            </w:tcBorders>
            <w:shd w:val="clear" w:color="auto" w:fill="auto"/>
            <w:vAlign w:val="center"/>
            <w:hideMark/>
          </w:tcPr>
          <w:p w:rsidR="0092497E" w:rsidRPr="0092497E" w:rsidRDefault="0092497E" w:rsidP="0092497E">
            <w:pPr>
              <w:spacing w:before="0" w:line="240" w:lineRule="auto"/>
              <w:ind w:left="0"/>
              <w:jc w:val="center"/>
              <w:rPr>
                <w:rFonts w:ascii="Times New Roman" w:eastAsia="Times New Roman" w:hAnsi="Times New Roman"/>
                <w:sz w:val="20"/>
                <w:szCs w:val="20"/>
                <w:lang w:eastAsia="ru-RU"/>
              </w:rPr>
            </w:pPr>
            <w:r w:rsidRPr="0092497E">
              <w:rPr>
                <w:rFonts w:ascii="Times New Roman" w:eastAsia="Times New Roman" w:hAnsi="Times New Roman"/>
                <w:sz w:val="20"/>
                <w:szCs w:val="20"/>
                <w:lang w:eastAsia="ru-RU"/>
              </w:rPr>
              <w:t>100,0</w:t>
            </w:r>
          </w:p>
        </w:tc>
        <w:tc>
          <w:tcPr>
            <w:tcW w:w="1136" w:type="dxa"/>
            <w:tcBorders>
              <w:top w:val="nil"/>
              <w:left w:val="nil"/>
              <w:bottom w:val="single" w:sz="4" w:space="0" w:color="auto"/>
              <w:right w:val="single" w:sz="4" w:space="0" w:color="auto"/>
            </w:tcBorders>
            <w:shd w:val="clear" w:color="auto" w:fill="auto"/>
            <w:noWrap/>
            <w:vAlign w:val="center"/>
            <w:hideMark/>
          </w:tcPr>
          <w:p w:rsidR="0092497E" w:rsidRPr="0092497E" w:rsidRDefault="0092497E" w:rsidP="0092497E">
            <w:pPr>
              <w:spacing w:before="0" w:line="240" w:lineRule="auto"/>
              <w:ind w:left="0"/>
              <w:jc w:val="center"/>
              <w:rPr>
                <w:rFonts w:ascii="Times New Roman" w:eastAsia="Times New Roman" w:hAnsi="Times New Roman"/>
                <w:color w:val="000000"/>
                <w:sz w:val="20"/>
                <w:szCs w:val="20"/>
                <w:lang w:eastAsia="ru-RU"/>
              </w:rPr>
            </w:pPr>
            <w:r w:rsidRPr="0092497E">
              <w:rPr>
                <w:rFonts w:ascii="Times New Roman" w:eastAsia="Times New Roman" w:hAnsi="Times New Roman"/>
                <w:color w:val="000000"/>
                <w:sz w:val="20"/>
                <w:szCs w:val="20"/>
                <w:lang w:eastAsia="ru-RU"/>
              </w:rPr>
              <w:t>7</w:t>
            </w:r>
          </w:p>
        </w:tc>
      </w:tr>
    </w:tbl>
    <w:p w:rsidR="0092497E" w:rsidRDefault="0092497E" w:rsidP="0092497E">
      <w:pPr>
        <w:keepNext/>
        <w:tabs>
          <w:tab w:val="left" w:pos="426"/>
        </w:tabs>
        <w:spacing w:after="120"/>
        <w:ind w:left="1276"/>
        <w:rPr>
          <w:rFonts w:ascii="Times New Roman" w:hAnsi="Times New Roman"/>
          <w:b/>
          <w:color w:val="1F497D" w:themeColor="text2"/>
        </w:rPr>
      </w:pPr>
    </w:p>
    <w:p w:rsidR="0092497E" w:rsidRDefault="0092497E" w:rsidP="0092497E">
      <w:pPr>
        <w:keepNext/>
        <w:tabs>
          <w:tab w:val="left" w:pos="426"/>
        </w:tabs>
        <w:spacing w:after="120"/>
        <w:ind w:left="1276"/>
        <w:rPr>
          <w:rFonts w:ascii="Times New Roman" w:hAnsi="Times New Roman"/>
          <w:b/>
          <w:color w:val="1F497D" w:themeColor="text2"/>
        </w:rPr>
      </w:pPr>
    </w:p>
    <w:p w:rsidR="0092497E" w:rsidRPr="0092497E" w:rsidRDefault="0092497E" w:rsidP="0092497E">
      <w:pPr>
        <w:pStyle w:val="12"/>
        <w:numPr>
          <w:ilvl w:val="0"/>
          <w:numId w:val="9"/>
        </w:numPr>
        <w:jc w:val="center"/>
        <w:rPr>
          <w:rFonts w:ascii="Times New Roman" w:hAnsi="Times New Roman"/>
        </w:rPr>
      </w:pPr>
      <w:r w:rsidRPr="0092497E">
        <w:rPr>
          <w:rFonts w:ascii="Times New Roman" w:hAnsi="Times New Roman"/>
        </w:rPr>
        <w:t>Динамика оборота розничной торговли Республики Тыва</w:t>
      </w:r>
    </w:p>
    <w:p w:rsidR="00F066B2" w:rsidRDefault="00F066B2" w:rsidP="00F066B2">
      <w:pPr>
        <w:spacing w:line="240" w:lineRule="auto"/>
        <w:ind w:hanging="142"/>
        <w:rPr>
          <w:rFonts w:ascii="Times New Roman" w:hAnsi="Times New Roman"/>
          <w:b/>
          <w:bCs/>
          <w:szCs w:val="24"/>
        </w:rPr>
      </w:pPr>
      <w:r w:rsidRPr="00F066B2">
        <w:rPr>
          <w:rFonts w:ascii="Times New Roman" w:hAnsi="Times New Roman"/>
          <w:noProof/>
          <w:szCs w:val="24"/>
          <w:lang w:eastAsia="ru-RU"/>
        </w:rPr>
        <w:drawing>
          <wp:inline distT="0" distB="0" distL="0" distR="0" wp14:anchorId="7E94CB20" wp14:editId="2D4182A9">
            <wp:extent cx="4095750" cy="2952750"/>
            <wp:effectExtent l="0" t="0" r="0" b="0"/>
            <wp:docPr id="3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497E" w:rsidRDefault="0092497E" w:rsidP="00F066B2">
      <w:pPr>
        <w:spacing w:line="240" w:lineRule="auto"/>
        <w:ind w:hanging="142"/>
        <w:rPr>
          <w:rFonts w:ascii="Times New Roman" w:hAnsi="Times New Roman"/>
          <w:b/>
          <w:bCs/>
          <w:szCs w:val="24"/>
        </w:rPr>
      </w:pPr>
    </w:p>
    <w:p w:rsidR="0092497E" w:rsidRDefault="0092497E" w:rsidP="00F066B2">
      <w:pPr>
        <w:spacing w:line="240" w:lineRule="auto"/>
        <w:ind w:hanging="142"/>
        <w:rPr>
          <w:rFonts w:ascii="Times New Roman" w:hAnsi="Times New Roman"/>
          <w:b/>
          <w:bCs/>
          <w:szCs w:val="24"/>
        </w:rPr>
      </w:pPr>
    </w:p>
    <w:p w:rsidR="0092497E" w:rsidRDefault="0092497E" w:rsidP="00F066B2">
      <w:pPr>
        <w:spacing w:line="240" w:lineRule="auto"/>
        <w:ind w:hanging="142"/>
        <w:rPr>
          <w:rFonts w:ascii="Times New Roman" w:hAnsi="Times New Roman"/>
          <w:b/>
          <w:bCs/>
          <w:szCs w:val="24"/>
        </w:rPr>
      </w:pPr>
    </w:p>
    <w:p w:rsidR="0092497E" w:rsidRDefault="0092497E" w:rsidP="00F066B2">
      <w:pPr>
        <w:spacing w:line="240" w:lineRule="auto"/>
        <w:ind w:hanging="142"/>
        <w:rPr>
          <w:rFonts w:ascii="Times New Roman" w:hAnsi="Times New Roman"/>
          <w:b/>
          <w:bCs/>
          <w:szCs w:val="24"/>
        </w:rPr>
      </w:pPr>
    </w:p>
    <w:p w:rsidR="0092497E" w:rsidRPr="00F066B2" w:rsidRDefault="0092497E" w:rsidP="00F066B2">
      <w:pPr>
        <w:spacing w:line="240" w:lineRule="auto"/>
        <w:ind w:hanging="142"/>
        <w:rPr>
          <w:rFonts w:ascii="Times New Roman" w:hAnsi="Times New Roman"/>
          <w:b/>
          <w:bCs/>
          <w:szCs w:val="24"/>
        </w:rPr>
      </w:pPr>
    </w:p>
    <w:p w:rsidR="00F066B2" w:rsidRPr="00F066B2" w:rsidRDefault="00F066B2" w:rsidP="00F066B2">
      <w:pPr>
        <w:spacing w:line="240" w:lineRule="auto"/>
        <w:ind w:firstLine="318"/>
        <w:rPr>
          <w:rFonts w:ascii="Times New Roman" w:hAnsi="Times New Roman"/>
          <w:szCs w:val="24"/>
          <w:highlight w:val="yellow"/>
        </w:rPr>
      </w:pPr>
    </w:p>
    <w:p w:rsidR="00F066B2" w:rsidRPr="00F066B2" w:rsidRDefault="00F066B2" w:rsidP="0092497E">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Снижение, в том числе по пищевым продуктам, включая напитки, и табачным изделиям – 99,3%. Оборот розничной торговли непродовольственными товарами сократился на 0,3% (в 2016 г. к 2015 г. – на 3,1%). </w:t>
      </w:r>
    </w:p>
    <w:p w:rsidR="00F066B2" w:rsidRPr="00F066B2" w:rsidRDefault="00F066B2" w:rsidP="0092497E">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В структуре оборота розничной торговли доля непродовольственных товаров составила 50,3 %, увеличившись по сравнению с 2016 г. </w:t>
      </w:r>
      <w:r w:rsidRPr="00F066B2">
        <w:rPr>
          <w:rFonts w:ascii="Times New Roman" w:hAnsi="Times New Roman"/>
          <w:szCs w:val="24"/>
        </w:rPr>
        <w:br/>
        <w:t xml:space="preserve">на 0,9 процентного пункта. </w:t>
      </w:r>
    </w:p>
    <w:p w:rsidR="00F066B2" w:rsidRPr="00F066B2" w:rsidRDefault="00F066B2" w:rsidP="00F066B2">
      <w:pPr>
        <w:spacing w:line="240" w:lineRule="auto"/>
        <w:ind w:firstLine="407"/>
        <w:jc w:val="center"/>
        <w:rPr>
          <w:rFonts w:ascii="Times New Roman" w:hAnsi="Times New Roman"/>
          <w:b/>
          <w:szCs w:val="24"/>
        </w:rPr>
      </w:pPr>
      <w:r w:rsidRPr="00F066B2">
        <w:rPr>
          <w:rFonts w:ascii="Times New Roman" w:hAnsi="Times New Roman"/>
          <w:b/>
          <w:szCs w:val="24"/>
        </w:rPr>
        <w:t>Строительный комплекс</w:t>
      </w:r>
    </w:p>
    <w:p w:rsidR="00D464E4" w:rsidRPr="00F066B2" w:rsidRDefault="00D464E4" w:rsidP="00D464E4">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Объем работ, выполненных по виду деятельности «Строительство», в январе - декабре 2017 г. составил 6583,5 млн. рублей или 123% к уровню соответствующего периода предыдущего года.</w:t>
      </w:r>
    </w:p>
    <w:p w:rsidR="00F066B2" w:rsidRDefault="00D464E4" w:rsidP="00D464E4">
      <w:pPr>
        <w:keepNext/>
        <w:numPr>
          <w:ilvl w:val="0"/>
          <w:numId w:val="5"/>
        </w:numPr>
        <w:tabs>
          <w:tab w:val="left" w:pos="426"/>
        </w:tabs>
        <w:spacing w:after="120"/>
        <w:ind w:left="1276" w:hanging="1276"/>
        <w:jc w:val="center"/>
        <w:rPr>
          <w:rFonts w:ascii="Times New Roman" w:hAnsi="Times New Roman"/>
          <w:b/>
          <w:color w:val="1F497D" w:themeColor="text2"/>
        </w:rPr>
      </w:pPr>
      <w:r w:rsidRPr="00D464E4">
        <w:rPr>
          <w:rFonts w:ascii="Times New Roman" w:hAnsi="Times New Roman"/>
          <w:b/>
          <w:color w:val="1F497D" w:themeColor="text2"/>
        </w:rPr>
        <w:t>Объем работ, выполненных по виду экономической деятельности "Строительство", в %</w:t>
      </w:r>
    </w:p>
    <w:tbl>
      <w:tblPr>
        <w:tblW w:w="93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2"/>
        <w:gridCol w:w="1484"/>
        <w:gridCol w:w="1096"/>
      </w:tblGrid>
      <w:tr w:rsidR="00D464E4" w:rsidRPr="00D464E4" w:rsidTr="00D464E4">
        <w:trPr>
          <w:trHeight w:val="487"/>
          <w:jc w:val="right"/>
        </w:trPr>
        <w:tc>
          <w:tcPr>
            <w:tcW w:w="6742" w:type="dxa"/>
            <w:shd w:val="clear" w:color="auto" w:fill="auto"/>
            <w:noWrap/>
            <w:vAlign w:val="bottom"/>
            <w:hideMark/>
          </w:tcPr>
          <w:p w:rsidR="00D464E4" w:rsidRPr="00D464E4" w:rsidRDefault="00D464E4" w:rsidP="00D464E4">
            <w:pPr>
              <w:spacing w:before="0" w:line="240" w:lineRule="auto"/>
              <w:ind w:left="0"/>
              <w:jc w:val="left"/>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 </w:t>
            </w:r>
          </w:p>
        </w:tc>
        <w:tc>
          <w:tcPr>
            <w:tcW w:w="1484" w:type="dxa"/>
            <w:shd w:val="clear" w:color="auto" w:fill="auto"/>
            <w:vAlign w:val="bottom"/>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январь-декабрь 2017 г.</w:t>
            </w:r>
          </w:p>
        </w:tc>
        <w:tc>
          <w:tcPr>
            <w:tcW w:w="1096" w:type="dxa"/>
            <w:shd w:val="clear" w:color="auto" w:fill="auto"/>
            <w:noWrap/>
            <w:vAlign w:val="bottom"/>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Рейтинг</w:t>
            </w:r>
          </w:p>
        </w:tc>
      </w:tr>
      <w:tr w:rsidR="00D464E4" w:rsidRPr="00D464E4" w:rsidTr="00D464E4">
        <w:trPr>
          <w:trHeight w:val="26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b/>
                <w:bCs/>
                <w:color w:val="000000"/>
                <w:szCs w:val="24"/>
                <w:lang w:eastAsia="ru-RU"/>
              </w:rPr>
            </w:pPr>
            <w:r w:rsidRPr="00D464E4">
              <w:rPr>
                <w:rFonts w:ascii="Times New Roman" w:eastAsia="Times New Roman" w:hAnsi="Times New Roman"/>
                <w:b/>
                <w:bCs/>
                <w:color w:val="000000"/>
                <w:szCs w:val="24"/>
                <w:lang w:eastAsia="ru-RU"/>
              </w:rPr>
              <w:t>Российская Федерация</w:t>
            </w:r>
          </w:p>
        </w:tc>
        <w:tc>
          <w:tcPr>
            <w:tcW w:w="1484" w:type="dxa"/>
            <w:shd w:val="clear" w:color="auto" w:fill="auto"/>
            <w:vAlign w:val="center"/>
            <w:hideMark/>
          </w:tcPr>
          <w:p w:rsidR="00D464E4" w:rsidRPr="00D464E4" w:rsidRDefault="00D464E4" w:rsidP="00D464E4">
            <w:pPr>
              <w:spacing w:before="0" w:line="240" w:lineRule="auto"/>
              <w:ind w:left="0"/>
              <w:jc w:val="center"/>
              <w:rPr>
                <w:rFonts w:ascii="Times New Roman" w:eastAsia="Times New Roman" w:hAnsi="Times New Roman"/>
                <w:b/>
                <w:bCs/>
                <w:szCs w:val="24"/>
                <w:lang w:eastAsia="ru-RU"/>
              </w:rPr>
            </w:pPr>
            <w:r w:rsidRPr="00D464E4">
              <w:rPr>
                <w:rFonts w:ascii="Times New Roman" w:eastAsia="Times New Roman" w:hAnsi="Times New Roman"/>
                <w:b/>
                <w:bCs/>
                <w:szCs w:val="24"/>
                <w:lang w:eastAsia="ru-RU"/>
              </w:rPr>
              <w:t>98,6</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х</w:t>
            </w:r>
          </w:p>
        </w:tc>
      </w:tr>
      <w:tr w:rsidR="00D464E4" w:rsidRPr="00D464E4" w:rsidTr="00D464E4">
        <w:trPr>
          <w:trHeight w:val="26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b/>
                <w:bCs/>
                <w:szCs w:val="24"/>
                <w:lang w:eastAsia="ru-RU"/>
              </w:rPr>
            </w:pPr>
            <w:r w:rsidRPr="00D464E4">
              <w:rPr>
                <w:rFonts w:ascii="Times New Roman" w:eastAsia="Times New Roman" w:hAnsi="Times New Roman"/>
                <w:b/>
                <w:bCs/>
                <w:szCs w:val="24"/>
                <w:lang w:eastAsia="ru-RU"/>
              </w:rPr>
              <w:t>Сибирский           федеральный округ</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b/>
                <w:bCs/>
                <w:szCs w:val="24"/>
                <w:lang w:eastAsia="ru-RU"/>
              </w:rPr>
            </w:pPr>
            <w:r w:rsidRPr="00D464E4">
              <w:rPr>
                <w:rFonts w:ascii="Times New Roman" w:eastAsia="Times New Roman" w:hAnsi="Times New Roman"/>
                <w:b/>
                <w:bCs/>
                <w:szCs w:val="24"/>
                <w:lang w:eastAsia="ru-RU"/>
              </w:rPr>
              <w:t>92,9</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х</w:t>
            </w:r>
          </w:p>
        </w:tc>
      </w:tr>
      <w:tr w:rsidR="00D464E4" w:rsidRPr="00D464E4" w:rsidTr="00D464E4">
        <w:trPr>
          <w:trHeight w:val="162"/>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Республика Алтай</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87,1</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7</w:t>
            </w:r>
          </w:p>
        </w:tc>
      </w:tr>
      <w:tr w:rsidR="00D464E4" w:rsidRPr="00D464E4" w:rsidTr="00D464E4">
        <w:trPr>
          <w:trHeight w:val="302"/>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Республика Бурятия</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107,5</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3</w:t>
            </w:r>
          </w:p>
        </w:tc>
      </w:tr>
      <w:tr w:rsidR="00D464E4" w:rsidRPr="00D464E4" w:rsidTr="00D464E4">
        <w:trPr>
          <w:trHeight w:val="268"/>
          <w:jc w:val="right"/>
        </w:trPr>
        <w:tc>
          <w:tcPr>
            <w:tcW w:w="6742" w:type="dxa"/>
            <w:shd w:val="clear" w:color="auto" w:fill="D9D9D9" w:themeFill="background1" w:themeFillShade="D9"/>
            <w:vAlign w:val="bottom"/>
            <w:hideMark/>
          </w:tcPr>
          <w:p w:rsidR="00D464E4" w:rsidRPr="00D464E4" w:rsidRDefault="00D464E4" w:rsidP="00D464E4">
            <w:pPr>
              <w:spacing w:before="0" w:line="240" w:lineRule="auto"/>
              <w:ind w:left="0"/>
              <w:jc w:val="left"/>
              <w:rPr>
                <w:rFonts w:ascii="Times New Roman" w:eastAsia="Times New Roman" w:hAnsi="Times New Roman"/>
                <w:b/>
                <w:szCs w:val="24"/>
                <w:lang w:eastAsia="ru-RU"/>
              </w:rPr>
            </w:pPr>
            <w:r w:rsidRPr="00D464E4">
              <w:rPr>
                <w:rFonts w:ascii="Times New Roman" w:eastAsia="Times New Roman" w:hAnsi="Times New Roman"/>
                <w:b/>
                <w:szCs w:val="24"/>
                <w:lang w:eastAsia="ru-RU"/>
              </w:rPr>
              <w:t>Республика Тыва</w:t>
            </w:r>
          </w:p>
        </w:tc>
        <w:tc>
          <w:tcPr>
            <w:tcW w:w="1484" w:type="dxa"/>
            <w:shd w:val="clear" w:color="auto" w:fill="D9D9D9" w:themeFill="background1" w:themeFillShade="D9"/>
            <w:noWrap/>
            <w:vAlign w:val="center"/>
            <w:hideMark/>
          </w:tcPr>
          <w:p w:rsidR="00D464E4" w:rsidRPr="00D464E4" w:rsidRDefault="00D464E4" w:rsidP="00D464E4">
            <w:pPr>
              <w:spacing w:before="0" w:line="240" w:lineRule="auto"/>
              <w:ind w:left="0"/>
              <w:jc w:val="center"/>
              <w:rPr>
                <w:rFonts w:ascii="Times New Roman" w:eastAsia="Times New Roman" w:hAnsi="Times New Roman"/>
                <w:b/>
                <w:szCs w:val="24"/>
                <w:lang w:eastAsia="ru-RU"/>
              </w:rPr>
            </w:pPr>
            <w:r w:rsidRPr="00D464E4">
              <w:rPr>
                <w:rFonts w:ascii="Times New Roman" w:eastAsia="Times New Roman" w:hAnsi="Times New Roman"/>
                <w:b/>
                <w:szCs w:val="24"/>
                <w:lang w:eastAsia="ru-RU"/>
              </w:rPr>
              <w:t>123,0</w:t>
            </w:r>
          </w:p>
        </w:tc>
        <w:tc>
          <w:tcPr>
            <w:tcW w:w="1096" w:type="dxa"/>
            <w:shd w:val="clear" w:color="auto" w:fill="D9D9D9" w:themeFill="background1" w:themeFillShade="D9"/>
            <w:noWrap/>
            <w:vAlign w:val="center"/>
            <w:hideMark/>
          </w:tcPr>
          <w:p w:rsidR="00D464E4" w:rsidRPr="00D464E4" w:rsidRDefault="00D464E4" w:rsidP="00D464E4">
            <w:pPr>
              <w:spacing w:before="0" w:line="240" w:lineRule="auto"/>
              <w:ind w:left="0"/>
              <w:jc w:val="center"/>
              <w:rPr>
                <w:rFonts w:ascii="Times New Roman" w:eastAsia="Times New Roman" w:hAnsi="Times New Roman"/>
                <w:b/>
                <w:color w:val="000000"/>
                <w:szCs w:val="24"/>
                <w:lang w:eastAsia="ru-RU"/>
              </w:rPr>
            </w:pPr>
            <w:r w:rsidRPr="00D464E4">
              <w:rPr>
                <w:rFonts w:ascii="Times New Roman" w:eastAsia="Times New Roman" w:hAnsi="Times New Roman"/>
                <w:b/>
                <w:color w:val="000000"/>
                <w:szCs w:val="24"/>
                <w:lang w:eastAsia="ru-RU"/>
              </w:rPr>
              <w:t>1</w:t>
            </w:r>
          </w:p>
        </w:tc>
      </w:tr>
      <w:tr w:rsidR="00D464E4" w:rsidRPr="00D464E4" w:rsidTr="00D464E4">
        <w:trPr>
          <w:trHeight w:val="30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Республика Хакасия</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70,3</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12</w:t>
            </w:r>
          </w:p>
        </w:tc>
      </w:tr>
      <w:tr w:rsidR="00D464E4" w:rsidRPr="00D464E4" w:rsidTr="00D464E4">
        <w:trPr>
          <w:trHeight w:val="26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Алтайский край</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86,4</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9</w:t>
            </w:r>
          </w:p>
        </w:tc>
      </w:tr>
      <w:tr w:rsidR="00D464E4" w:rsidRPr="00D464E4" w:rsidTr="00D464E4">
        <w:trPr>
          <w:trHeight w:val="26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Забайкальский край</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103,5</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4</w:t>
            </w:r>
          </w:p>
        </w:tc>
      </w:tr>
      <w:tr w:rsidR="00D464E4" w:rsidRPr="00D464E4" w:rsidTr="00D464E4">
        <w:trPr>
          <w:trHeight w:val="26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Красноярский край</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86,8</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8</w:t>
            </w:r>
          </w:p>
        </w:tc>
      </w:tr>
      <w:tr w:rsidR="00D464E4" w:rsidRPr="00D464E4" w:rsidTr="00D464E4">
        <w:trPr>
          <w:trHeight w:val="26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Иркутская область</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113,8</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2</w:t>
            </w:r>
          </w:p>
        </w:tc>
      </w:tr>
      <w:tr w:rsidR="00D464E4" w:rsidRPr="00D464E4" w:rsidTr="00D464E4">
        <w:trPr>
          <w:trHeight w:val="30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Кемеровская область</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102,5</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5</w:t>
            </w:r>
          </w:p>
        </w:tc>
      </w:tr>
      <w:tr w:rsidR="00D464E4" w:rsidRPr="00D464E4" w:rsidTr="00D464E4">
        <w:trPr>
          <w:trHeight w:val="308"/>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Новосибирская область</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80,1</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10</w:t>
            </w:r>
          </w:p>
        </w:tc>
      </w:tr>
      <w:tr w:rsidR="00D464E4" w:rsidRPr="00D464E4" w:rsidTr="00D464E4">
        <w:trPr>
          <w:trHeight w:val="244"/>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Омская область</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92,6</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6</w:t>
            </w:r>
          </w:p>
        </w:tc>
      </w:tr>
      <w:tr w:rsidR="00D464E4" w:rsidRPr="00D464E4" w:rsidTr="00D464E4">
        <w:trPr>
          <w:trHeight w:val="220"/>
          <w:jc w:val="right"/>
        </w:trPr>
        <w:tc>
          <w:tcPr>
            <w:tcW w:w="6742" w:type="dxa"/>
            <w:shd w:val="clear" w:color="auto" w:fill="auto"/>
            <w:vAlign w:val="bottom"/>
            <w:hideMark/>
          </w:tcPr>
          <w:p w:rsidR="00D464E4" w:rsidRPr="00D464E4" w:rsidRDefault="00D464E4" w:rsidP="00D464E4">
            <w:pPr>
              <w:spacing w:before="0" w:line="240" w:lineRule="auto"/>
              <w:ind w:left="0"/>
              <w:jc w:val="left"/>
              <w:rPr>
                <w:rFonts w:ascii="Times New Roman" w:eastAsia="Times New Roman" w:hAnsi="Times New Roman"/>
                <w:szCs w:val="24"/>
                <w:lang w:eastAsia="ru-RU"/>
              </w:rPr>
            </w:pPr>
            <w:r w:rsidRPr="00D464E4">
              <w:rPr>
                <w:rFonts w:ascii="Times New Roman" w:eastAsia="Times New Roman" w:hAnsi="Times New Roman"/>
                <w:szCs w:val="24"/>
                <w:lang w:eastAsia="ru-RU"/>
              </w:rPr>
              <w:t>Томская область</w:t>
            </w:r>
          </w:p>
        </w:tc>
        <w:tc>
          <w:tcPr>
            <w:tcW w:w="1484"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szCs w:val="24"/>
                <w:lang w:eastAsia="ru-RU"/>
              </w:rPr>
            </w:pPr>
            <w:r w:rsidRPr="00D464E4">
              <w:rPr>
                <w:rFonts w:ascii="Times New Roman" w:eastAsia="Times New Roman" w:hAnsi="Times New Roman"/>
                <w:szCs w:val="24"/>
                <w:lang w:eastAsia="ru-RU"/>
              </w:rPr>
              <w:t>74,3</w:t>
            </w:r>
          </w:p>
        </w:tc>
        <w:tc>
          <w:tcPr>
            <w:tcW w:w="1096" w:type="dxa"/>
            <w:shd w:val="clear" w:color="auto" w:fill="auto"/>
            <w:noWrap/>
            <w:vAlign w:val="center"/>
            <w:hideMark/>
          </w:tcPr>
          <w:p w:rsidR="00D464E4" w:rsidRPr="00D464E4" w:rsidRDefault="00D464E4" w:rsidP="00D464E4">
            <w:pPr>
              <w:spacing w:before="0" w:line="240" w:lineRule="auto"/>
              <w:ind w:left="0"/>
              <w:jc w:val="center"/>
              <w:rPr>
                <w:rFonts w:ascii="Times New Roman" w:eastAsia="Times New Roman" w:hAnsi="Times New Roman"/>
                <w:color w:val="000000"/>
                <w:szCs w:val="24"/>
                <w:lang w:eastAsia="ru-RU"/>
              </w:rPr>
            </w:pPr>
            <w:r w:rsidRPr="00D464E4">
              <w:rPr>
                <w:rFonts w:ascii="Times New Roman" w:eastAsia="Times New Roman" w:hAnsi="Times New Roman"/>
                <w:color w:val="000000"/>
                <w:szCs w:val="24"/>
                <w:lang w:eastAsia="ru-RU"/>
              </w:rPr>
              <w:t>11</w:t>
            </w:r>
          </w:p>
        </w:tc>
      </w:tr>
    </w:tbl>
    <w:p w:rsidR="00D464E4" w:rsidRPr="00506083" w:rsidRDefault="00D464E4" w:rsidP="00506083">
      <w:pPr>
        <w:pStyle w:val="12"/>
        <w:numPr>
          <w:ilvl w:val="0"/>
          <w:numId w:val="9"/>
        </w:numPr>
        <w:jc w:val="center"/>
        <w:rPr>
          <w:rFonts w:ascii="Times New Roman" w:hAnsi="Times New Roman"/>
        </w:rPr>
      </w:pPr>
      <w:r w:rsidRPr="00506083">
        <w:rPr>
          <w:rFonts w:ascii="Times New Roman" w:hAnsi="Times New Roman"/>
        </w:rPr>
        <w:lastRenderedPageBreak/>
        <w:t xml:space="preserve">Объем работ, выполненных по виду деятельности «Строительство», млн. руб. </w:t>
      </w:r>
    </w:p>
    <w:p w:rsidR="00D464E4" w:rsidRPr="00D464E4" w:rsidRDefault="00D464E4" w:rsidP="00D464E4">
      <w:pPr>
        <w:keepNext/>
        <w:tabs>
          <w:tab w:val="left" w:pos="426"/>
        </w:tabs>
        <w:spacing w:after="120"/>
        <w:ind w:left="1276"/>
        <w:rPr>
          <w:rFonts w:ascii="Times New Roman" w:hAnsi="Times New Roman"/>
          <w:b/>
          <w:color w:val="1F497D" w:themeColor="text2"/>
        </w:rPr>
      </w:pPr>
      <w:r>
        <w:rPr>
          <w:noProof/>
          <w:lang w:eastAsia="ru-RU"/>
        </w:rPr>
        <w:drawing>
          <wp:inline distT="0" distB="0" distL="0" distR="0" wp14:anchorId="2133839F" wp14:editId="79EF6AA4">
            <wp:extent cx="3818756" cy="22548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025" t="33282" r="27882" b="48775"/>
                    <a:stretch/>
                  </pic:blipFill>
                  <pic:spPr bwMode="auto">
                    <a:xfrm>
                      <a:off x="0" y="0"/>
                      <a:ext cx="3836940" cy="2265622"/>
                    </a:xfrm>
                    <a:prstGeom prst="rect">
                      <a:avLst/>
                    </a:prstGeom>
                    <a:ln>
                      <a:noFill/>
                    </a:ln>
                    <a:extLst>
                      <a:ext uri="{53640926-AAD7-44D8-BBD7-CCE9431645EC}">
                        <a14:shadowObscured xmlns:a14="http://schemas.microsoft.com/office/drawing/2010/main"/>
                      </a:ext>
                    </a:extLst>
                  </pic:spPr>
                </pic:pic>
              </a:graphicData>
            </a:graphic>
          </wp:inline>
        </w:drawing>
      </w:r>
    </w:p>
    <w:p w:rsidR="00F066B2" w:rsidRDefault="00F066B2" w:rsidP="00D464E4">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В 2017 году</w:t>
      </w:r>
      <w:r w:rsidRPr="00D464E4">
        <w:rPr>
          <w:rFonts w:ascii="Times New Roman" w:hAnsi="Times New Roman"/>
          <w:szCs w:val="24"/>
        </w:rPr>
        <w:t xml:space="preserve"> </w:t>
      </w:r>
      <w:r w:rsidRPr="00F066B2">
        <w:rPr>
          <w:rFonts w:ascii="Times New Roman" w:hAnsi="Times New Roman"/>
          <w:szCs w:val="24"/>
        </w:rPr>
        <w:t>наблюдалось</w:t>
      </w:r>
      <w:r w:rsidRPr="00D464E4">
        <w:rPr>
          <w:rFonts w:ascii="Times New Roman" w:hAnsi="Times New Roman"/>
          <w:szCs w:val="24"/>
        </w:rPr>
        <w:t xml:space="preserve"> </w:t>
      </w:r>
      <w:r w:rsidRPr="00F066B2">
        <w:rPr>
          <w:rFonts w:ascii="Times New Roman" w:hAnsi="Times New Roman"/>
          <w:szCs w:val="24"/>
        </w:rPr>
        <w:t>снижение объемов жилищного строительства за счет всех источников финансирования</w:t>
      </w:r>
      <w:r w:rsidRPr="00D464E4">
        <w:rPr>
          <w:rFonts w:ascii="Times New Roman" w:hAnsi="Times New Roman"/>
          <w:szCs w:val="24"/>
        </w:rPr>
        <w:t>. Индекс физического объема введенной в действие общей площади жилых домов составил 93,5% относительно предыдущего года (в 2016 г. – 98,9%).</w:t>
      </w:r>
      <w:r w:rsidRPr="00F066B2">
        <w:rPr>
          <w:rFonts w:ascii="Times New Roman" w:hAnsi="Times New Roman"/>
          <w:szCs w:val="24"/>
        </w:rPr>
        <w:t xml:space="preserve"> </w:t>
      </w:r>
      <w:r w:rsidRPr="00D464E4">
        <w:rPr>
          <w:rFonts w:ascii="Times New Roman" w:hAnsi="Times New Roman"/>
          <w:szCs w:val="24"/>
        </w:rPr>
        <w:t xml:space="preserve">Объем жилья, введенного населением в 2017 г., увеличился на 0,3%. </w:t>
      </w:r>
    </w:p>
    <w:p w:rsidR="00D464E4" w:rsidRDefault="00506083" w:rsidP="00D464E4">
      <w:pPr>
        <w:keepNext/>
        <w:keepLines/>
        <w:widowControl w:val="0"/>
        <w:spacing w:line="240" w:lineRule="auto"/>
        <w:ind w:left="34" w:firstLine="674"/>
        <w:rPr>
          <w:rFonts w:ascii="Times New Roman" w:hAnsi="Times New Roman"/>
          <w:bCs/>
          <w:color w:val="000000"/>
          <w:szCs w:val="24"/>
          <w:lang w:eastAsia="ru-RU"/>
        </w:rPr>
      </w:pPr>
      <w:r w:rsidRPr="00F066B2">
        <w:rPr>
          <w:rFonts w:ascii="Times New Roman" w:hAnsi="Times New Roman"/>
          <w:bCs/>
          <w:color w:val="000000"/>
          <w:szCs w:val="24"/>
          <w:lang w:eastAsia="ru-RU"/>
        </w:rPr>
        <w:t xml:space="preserve">Наибольшее снижение объемов жилищного строительства отмечено </w:t>
      </w:r>
      <w:r w:rsidRPr="00F066B2">
        <w:rPr>
          <w:rFonts w:ascii="Times New Roman" w:hAnsi="Times New Roman"/>
          <w:bCs/>
          <w:color w:val="000000"/>
          <w:szCs w:val="24"/>
          <w:lang w:eastAsia="ru-RU"/>
        </w:rPr>
        <w:br/>
        <w:t>в муниципальных районах: Кызылском (на 30,9%, уд. вес – 13,9% от общего ввода жилых домов, построенных индивидуальными застройщиками), Улуг-Хемском (на 32,7, уд. вес – 4,%), Тандинском (на 44,6%, уд. вес – 1,4%).</w:t>
      </w:r>
    </w:p>
    <w:p w:rsidR="00506083" w:rsidRPr="00506083" w:rsidRDefault="00506083" w:rsidP="00506083">
      <w:pPr>
        <w:pStyle w:val="12"/>
        <w:numPr>
          <w:ilvl w:val="0"/>
          <w:numId w:val="9"/>
        </w:numPr>
        <w:jc w:val="center"/>
        <w:rPr>
          <w:rFonts w:ascii="Times New Roman" w:hAnsi="Times New Roman"/>
        </w:rPr>
      </w:pPr>
      <w:r w:rsidRPr="00506083">
        <w:rPr>
          <w:rFonts w:ascii="Times New Roman" w:hAnsi="Times New Roman"/>
        </w:rPr>
        <w:t>Ввод жилья в республике Тыва, тыс. кв.м.</w:t>
      </w:r>
    </w:p>
    <w:p w:rsidR="00506083" w:rsidRPr="00D464E4" w:rsidRDefault="00506083" w:rsidP="00D464E4">
      <w:pPr>
        <w:keepNext/>
        <w:keepLines/>
        <w:widowControl w:val="0"/>
        <w:spacing w:line="240" w:lineRule="auto"/>
        <w:ind w:left="34" w:firstLine="674"/>
        <w:rPr>
          <w:rFonts w:ascii="Times New Roman" w:hAnsi="Times New Roman"/>
          <w:szCs w:val="24"/>
        </w:rPr>
      </w:pPr>
      <w:r w:rsidRPr="00F066B2">
        <w:rPr>
          <w:rFonts w:ascii="Times New Roman" w:hAnsi="Times New Roman"/>
          <w:bCs/>
          <w:noProof/>
          <w:color w:val="000000"/>
          <w:szCs w:val="24"/>
          <w:lang w:eastAsia="ru-RU"/>
        </w:rPr>
        <w:drawing>
          <wp:inline distT="0" distB="0" distL="0" distR="0" wp14:anchorId="6DD949DF" wp14:editId="43F3D251">
            <wp:extent cx="4514850" cy="2181225"/>
            <wp:effectExtent l="0" t="0" r="0" b="9525"/>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66B2" w:rsidRPr="00506083" w:rsidRDefault="00F066B2" w:rsidP="00506083">
      <w:pPr>
        <w:keepNext/>
        <w:keepLines/>
        <w:widowControl w:val="0"/>
        <w:spacing w:line="240" w:lineRule="auto"/>
        <w:ind w:left="34" w:firstLine="674"/>
        <w:rPr>
          <w:rFonts w:ascii="Times New Roman" w:hAnsi="Times New Roman"/>
          <w:szCs w:val="24"/>
        </w:rPr>
      </w:pPr>
      <w:r w:rsidRPr="00506083">
        <w:rPr>
          <w:rFonts w:ascii="Times New Roman" w:hAnsi="Times New Roman"/>
          <w:szCs w:val="24"/>
        </w:rPr>
        <w:t>Положительная динамика наблюдалась в городском округе г. Кызыле (прирост составил – 4,6%, уд. вес – 51,6%).</w:t>
      </w:r>
    </w:p>
    <w:p w:rsidR="00F066B2" w:rsidRPr="00506083" w:rsidRDefault="00F066B2" w:rsidP="00506083">
      <w:pPr>
        <w:keepNext/>
        <w:keepLines/>
        <w:widowControl w:val="0"/>
        <w:spacing w:line="240" w:lineRule="auto"/>
        <w:ind w:left="34" w:firstLine="674"/>
        <w:rPr>
          <w:rFonts w:ascii="Times New Roman" w:hAnsi="Times New Roman"/>
          <w:szCs w:val="24"/>
        </w:rPr>
      </w:pPr>
      <w:r w:rsidRPr="00506083">
        <w:rPr>
          <w:rFonts w:ascii="Times New Roman" w:hAnsi="Times New Roman"/>
          <w:szCs w:val="24"/>
        </w:rPr>
        <w:t xml:space="preserve">Доля общей площади жилых домов, введенных в эксплуатацию юридическими лицами, составила 23,2% в общем объеме жилищного строительства. </w:t>
      </w:r>
    </w:p>
    <w:p w:rsidR="00F066B2" w:rsidRPr="00506083" w:rsidRDefault="00F066B2" w:rsidP="00506083">
      <w:pPr>
        <w:keepNext/>
        <w:keepLines/>
        <w:widowControl w:val="0"/>
        <w:spacing w:line="240" w:lineRule="auto"/>
        <w:ind w:left="34" w:firstLine="674"/>
        <w:rPr>
          <w:rFonts w:ascii="Times New Roman" w:hAnsi="Times New Roman"/>
          <w:szCs w:val="24"/>
        </w:rPr>
      </w:pPr>
      <w:r w:rsidRPr="00506083">
        <w:rPr>
          <w:rFonts w:ascii="Times New Roman" w:hAnsi="Times New Roman"/>
          <w:szCs w:val="24"/>
        </w:rPr>
        <w:lastRenderedPageBreak/>
        <w:t xml:space="preserve">Юридическими лицами в 2017 г. введено </w:t>
      </w:r>
      <w:r w:rsidRPr="00506083">
        <w:rPr>
          <w:rFonts w:ascii="Times New Roman" w:hAnsi="Times New Roman"/>
          <w:szCs w:val="24"/>
        </w:rPr>
        <w:br/>
        <w:t xml:space="preserve">в эксплуатацию на 7,6% </w:t>
      </w:r>
      <w:r w:rsidR="00506083" w:rsidRPr="00506083">
        <w:rPr>
          <w:rFonts w:ascii="Times New Roman" w:hAnsi="Times New Roman"/>
          <w:szCs w:val="24"/>
        </w:rPr>
        <w:t>общей площади</w:t>
      </w:r>
      <w:r w:rsidRPr="00506083">
        <w:rPr>
          <w:rFonts w:ascii="Times New Roman" w:hAnsi="Times New Roman"/>
          <w:szCs w:val="24"/>
        </w:rPr>
        <w:t xml:space="preserve"> жилых домов меньше, чем в 2016 г.  Наибольшее снижение объема введенного в действие жилья организациями наблюдалось в городском округе г. Кызыле (на 34,3%, уд. вес – 65,6% от общего </w:t>
      </w:r>
      <w:r w:rsidRPr="00506083">
        <w:rPr>
          <w:rFonts w:ascii="Times New Roman" w:hAnsi="Times New Roman"/>
          <w:szCs w:val="24"/>
        </w:rPr>
        <w:br/>
        <w:t>объема жилья, построенного организациями-застройщиками).</w:t>
      </w:r>
    </w:p>
    <w:p w:rsidR="00F066B2" w:rsidRPr="00F066B2" w:rsidRDefault="00F066B2" w:rsidP="00F066B2">
      <w:pPr>
        <w:spacing w:line="240" w:lineRule="auto"/>
        <w:jc w:val="center"/>
        <w:rPr>
          <w:rFonts w:ascii="Times New Roman" w:hAnsi="Times New Roman"/>
          <w:b/>
          <w:szCs w:val="24"/>
          <w:highlight w:val="yellow"/>
        </w:rPr>
      </w:pPr>
    </w:p>
    <w:p w:rsidR="00F066B2" w:rsidRPr="00F066B2" w:rsidRDefault="00F066B2" w:rsidP="00F066B2">
      <w:pPr>
        <w:spacing w:line="240" w:lineRule="auto"/>
        <w:jc w:val="center"/>
        <w:rPr>
          <w:rFonts w:ascii="Times New Roman" w:hAnsi="Times New Roman"/>
          <w:b/>
          <w:szCs w:val="24"/>
        </w:rPr>
      </w:pPr>
      <w:r w:rsidRPr="00F066B2">
        <w:rPr>
          <w:rFonts w:ascii="Times New Roman" w:hAnsi="Times New Roman"/>
          <w:b/>
          <w:szCs w:val="24"/>
        </w:rPr>
        <w:t>Занятость населения</w:t>
      </w:r>
    </w:p>
    <w:p w:rsidR="00F066B2" w:rsidRPr="00F066B2" w:rsidRDefault="00F066B2" w:rsidP="00F066B2">
      <w:pPr>
        <w:autoSpaceDE w:val="0"/>
        <w:autoSpaceDN w:val="0"/>
        <w:adjustRightInd w:val="0"/>
        <w:spacing w:line="240" w:lineRule="auto"/>
        <w:ind w:firstLine="709"/>
        <w:rPr>
          <w:rFonts w:ascii="Times New Roman" w:hAnsi="Times New Roman"/>
          <w:b/>
          <w:spacing w:val="-4"/>
          <w:szCs w:val="24"/>
        </w:rPr>
      </w:pPr>
    </w:p>
    <w:p w:rsidR="00F066B2" w:rsidRPr="00506083" w:rsidRDefault="00F066B2" w:rsidP="00506083">
      <w:pPr>
        <w:keepNext/>
        <w:keepLines/>
        <w:widowControl w:val="0"/>
        <w:spacing w:line="240" w:lineRule="auto"/>
        <w:ind w:left="34" w:firstLine="674"/>
        <w:rPr>
          <w:rFonts w:ascii="Times New Roman" w:hAnsi="Times New Roman"/>
          <w:szCs w:val="24"/>
        </w:rPr>
      </w:pPr>
      <w:r w:rsidRPr="00506083">
        <w:rPr>
          <w:rFonts w:ascii="Times New Roman" w:hAnsi="Times New Roman"/>
          <w:szCs w:val="24"/>
        </w:rPr>
        <w:t>В 2017 году численность рабочей силы в республике составила 126,5 тыс. человек, что составляет 61,5 процента от численности населения в возрасте 15-72 лет. При этом 103,3 тыс. человек или 81,7 процента экономически активного населения были заняты в экономике республики (в 2016 году – 102,6 тыс. чел.).</w:t>
      </w:r>
    </w:p>
    <w:p w:rsidR="00506083" w:rsidRDefault="00F066B2" w:rsidP="00506083">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Уровень официально зарегистрированной безработицы </w:t>
      </w:r>
      <w:r w:rsidRPr="00506083">
        <w:rPr>
          <w:rFonts w:ascii="Times New Roman" w:hAnsi="Times New Roman"/>
          <w:szCs w:val="24"/>
        </w:rPr>
        <w:t>на конец</w:t>
      </w:r>
      <w:r w:rsidRPr="00F066B2">
        <w:rPr>
          <w:rFonts w:ascii="Times New Roman" w:hAnsi="Times New Roman"/>
          <w:szCs w:val="24"/>
        </w:rPr>
        <w:t xml:space="preserve"> декабря 2017 года составил 3,8 процента (в аналогичном периоде предыдущего года – 4,1 процента).</w:t>
      </w:r>
      <w:r w:rsidRPr="00506083">
        <w:rPr>
          <w:rFonts w:ascii="Times New Roman" w:hAnsi="Times New Roman"/>
          <w:szCs w:val="24"/>
        </w:rPr>
        <w:t xml:space="preserve"> </w:t>
      </w:r>
      <w:r w:rsidRPr="00F066B2">
        <w:rPr>
          <w:rFonts w:ascii="Times New Roman" w:hAnsi="Times New Roman"/>
          <w:szCs w:val="24"/>
        </w:rPr>
        <w:t>Численность не занятых трудовой деятельностью граждан, состоящих на учете в государственных учреждениях службы занятости населения, к концу декабря 2017 г. составила 4,9 тыс. человек.</w:t>
      </w:r>
    </w:p>
    <w:p w:rsidR="00F066B2" w:rsidRDefault="00F066B2" w:rsidP="00506083">
      <w:pPr>
        <w:keepNext/>
        <w:keepLines/>
        <w:widowControl w:val="0"/>
        <w:spacing w:line="240" w:lineRule="auto"/>
        <w:ind w:left="34" w:firstLine="674"/>
        <w:rPr>
          <w:rFonts w:ascii="Times New Roman" w:hAnsi="Times New Roman"/>
          <w:szCs w:val="24"/>
        </w:rPr>
      </w:pPr>
      <w:r w:rsidRPr="00506083">
        <w:rPr>
          <w:rFonts w:ascii="Times New Roman" w:hAnsi="Times New Roman"/>
          <w:szCs w:val="24"/>
        </w:rPr>
        <w:t xml:space="preserve">Уровень безработицы (по методологии МОТ) по итогам 2017 года составил 18,3 процента (2016 год – 16,6 процента) и возрос на 1,7 процентных пункта по сравнению с 2016 годом. Общая численность безработных составила 23,1 тыс. чел., </w:t>
      </w:r>
      <w:r w:rsidRPr="00F066B2">
        <w:rPr>
          <w:rFonts w:ascii="Times New Roman" w:hAnsi="Times New Roman"/>
          <w:szCs w:val="24"/>
        </w:rPr>
        <w:t>что выше уровня прошлого года на 8,4 процента</w:t>
      </w:r>
      <w:r w:rsidRPr="00506083">
        <w:rPr>
          <w:rFonts w:ascii="Times New Roman" w:hAnsi="Times New Roman"/>
          <w:szCs w:val="24"/>
        </w:rPr>
        <w:t>.</w:t>
      </w:r>
    </w:p>
    <w:p w:rsidR="00506083" w:rsidRPr="00506083" w:rsidRDefault="00506083" w:rsidP="00506083">
      <w:pPr>
        <w:pStyle w:val="12"/>
        <w:numPr>
          <w:ilvl w:val="0"/>
          <w:numId w:val="9"/>
        </w:numPr>
        <w:jc w:val="center"/>
        <w:rPr>
          <w:rFonts w:ascii="Times New Roman" w:hAnsi="Times New Roman"/>
        </w:rPr>
      </w:pPr>
      <w:r w:rsidRPr="00506083">
        <w:rPr>
          <w:rFonts w:ascii="Times New Roman" w:hAnsi="Times New Roman"/>
        </w:rPr>
        <w:t>Уровень безработицы Республики Тыва в сравнении с РФ, СФО</w:t>
      </w:r>
    </w:p>
    <w:p w:rsidR="00F066B2" w:rsidRPr="00F066B2" w:rsidRDefault="00F066B2" w:rsidP="00F066B2">
      <w:pPr>
        <w:suppressAutoHyphens/>
        <w:autoSpaceDN w:val="0"/>
        <w:spacing w:line="240" w:lineRule="auto"/>
        <w:jc w:val="center"/>
        <w:textAlignment w:val="baseline"/>
        <w:rPr>
          <w:rFonts w:ascii="Times New Roman" w:eastAsia="Times New Roman" w:hAnsi="Times New Roman"/>
          <w:bCs/>
          <w:kern w:val="3"/>
          <w:szCs w:val="24"/>
          <w:highlight w:val="yellow"/>
        </w:rPr>
      </w:pPr>
      <w:r w:rsidRPr="00F066B2">
        <w:rPr>
          <w:rFonts w:ascii="Times New Roman" w:eastAsia="Times New Roman" w:hAnsi="Times New Roman"/>
          <w:bCs/>
          <w:noProof/>
          <w:kern w:val="3"/>
          <w:szCs w:val="24"/>
          <w:lang w:eastAsia="ru-RU"/>
        </w:rPr>
        <w:drawing>
          <wp:inline distT="0" distB="0" distL="0" distR="0" wp14:anchorId="4ECC5D35" wp14:editId="11208BEE">
            <wp:extent cx="5143500" cy="16287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66B2" w:rsidRPr="00F066B2" w:rsidRDefault="00F066B2" w:rsidP="00F066B2">
      <w:pPr>
        <w:widowControl w:val="0"/>
        <w:spacing w:line="240" w:lineRule="auto"/>
        <w:ind w:firstLine="709"/>
        <w:rPr>
          <w:rFonts w:ascii="Times New Roman" w:hAnsi="Times New Roman"/>
          <w:b/>
          <w:bCs/>
          <w:szCs w:val="24"/>
        </w:rPr>
      </w:pPr>
    </w:p>
    <w:p w:rsidR="00F066B2" w:rsidRPr="00506083" w:rsidRDefault="00F066B2" w:rsidP="00506083">
      <w:pPr>
        <w:keepNext/>
        <w:keepLines/>
        <w:widowControl w:val="0"/>
        <w:spacing w:line="240" w:lineRule="auto"/>
        <w:ind w:left="34" w:firstLine="674"/>
        <w:rPr>
          <w:rFonts w:ascii="Times New Roman" w:hAnsi="Times New Roman"/>
          <w:szCs w:val="24"/>
        </w:rPr>
      </w:pPr>
      <w:r w:rsidRPr="00506083">
        <w:rPr>
          <w:rFonts w:ascii="Times New Roman" w:hAnsi="Times New Roman"/>
          <w:szCs w:val="24"/>
        </w:rPr>
        <w:lastRenderedPageBreak/>
        <w:t>Средняя продолжительность поиска работы безработными</w:t>
      </w:r>
      <w:r w:rsidRPr="00F066B2">
        <w:rPr>
          <w:rFonts w:ascii="Times New Roman" w:hAnsi="Times New Roman"/>
          <w:szCs w:val="24"/>
        </w:rPr>
        <w:t xml:space="preserve"> в возрасте 15 лет и старше </w:t>
      </w:r>
      <w:r w:rsidRPr="00506083">
        <w:rPr>
          <w:rFonts w:ascii="Times New Roman" w:hAnsi="Times New Roman"/>
          <w:szCs w:val="24"/>
        </w:rPr>
        <w:t xml:space="preserve">в 2017 году составила у женщин 9,1 месяца, у мужчин – 10,8 месяца. </w:t>
      </w:r>
      <w:r w:rsidRPr="00506083">
        <w:rPr>
          <w:rFonts w:ascii="Times New Roman" w:hAnsi="Times New Roman"/>
          <w:szCs w:val="24"/>
        </w:rPr>
        <w:br/>
        <w:t xml:space="preserve">При этом не имели опыт работы 30 процентов безработных (по РФ: у женщин - 8 мес., у мужчин - 7,2 мес.). </w:t>
      </w:r>
    </w:p>
    <w:p w:rsidR="00F066B2" w:rsidRPr="00506083" w:rsidRDefault="00F066B2" w:rsidP="00506083">
      <w:pPr>
        <w:keepNext/>
        <w:keepLines/>
        <w:widowControl w:val="0"/>
        <w:spacing w:line="240" w:lineRule="auto"/>
        <w:ind w:left="34" w:firstLine="674"/>
        <w:rPr>
          <w:rFonts w:ascii="Times New Roman" w:hAnsi="Times New Roman"/>
          <w:szCs w:val="24"/>
        </w:rPr>
      </w:pPr>
      <w:r w:rsidRPr="00506083">
        <w:rPr>
          <w:rFonts w:ascii="Times New Roman" w:hAnsi="Times New Roman"/>
          <w:szCs w:val="24"/>
        </w:rPr>
        <w:t>Средний возраст безработных в возрасте 15-72 лет по республике составил 35 лет (по РФ - средний возраст безработных в ноябре 2017 г. составил 36,5 года).</w:t>
      </w:r>
    </w:p>
    <w:p w:rsidR="00F066B2" w:rsidRPr="00F066B2" w:rsidRDefault="00F066B2" w:rsidP="00506083">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В целях улучшения ситуации на рынке труда республики в 2017 году реализовывались мероприятия в рамках государственной программы Республики Тыва «Труд и занятость на 2017 - 2019 годы», а также меры по легализации трудовых отношений и трудоустройству безработных граждан на постоянные, временные, сезонные и общественные рабочие места.</w:t>
      </w:r>
    </w:p>
    <w:p w:rsidR="00F066B2" w:rsidRPr="005B6F58" w:rsidRDefault="005B6F58" w:rsidP="005B6F58">
      <w:pPr>
        <w:pStyle w:val="12"/>
        <w:numPr>
          <w:ilvl w:val="0"/>
          <w:numId w:val="9"/>
        </w:numPr>
        <w:jc w:val="center"/>
        <w:rPr>
          <w:rFonts w:ascii="Times New Roman" w:hAnsi="Times New Roman"/>
        </w:rPr>
      </w:pPr>
      <w:r w:rsidRPr="005B6F58">
        <w:rPr>
          <w:rFonts w:ascii="Times New Roman" w:hAnsi="Times New Roman"/>
        </w:rPr>
        <w:t>Легализация неформальной занятости населения республики Тыв, чел.</w:t>
      </w:r>
    </w:p>
    <w:p w:rsidR="00F066B2" w:rsidRPr="00F066B2" w:rsidRDefault="00F066B2" w:rsidP="00F066B2">
      <w:pPr>
        <w:spacing w:line="240" w:lineRule="auto"/>
        <w:ind w:firstLine="708"/>
        <w:rPr>
          <w:rFonts w:ascii="Times New Roman" w:hAnsi="Times New Roman"/>
          <w:szCs w:val="24"/>
        </w:rPr>
      </w:pPr>
      <w:r w:rsidRPr="00F066B2">
        <w:rPr>
          <w:rFonts w:ascii="Times New Roman" w:hAnsi="Times New Roman"/>
          <w:noProof/>
          <w:szCs w:val="24"/>
          <w:lang w:eastAsia="ru-RU"/>
        </w:rPr>
        <w:drawing>
          <wp:inline distT="0" distB="0" distL="0" distR="0">
            <wp:extent cx="3943350" cy="29337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66B2" w:rsidRPr="00F066B2" w:rsidRDefault="00F066B2" w:rsidP="00F066B2">
      <w:pPr>
        <w:spacing w:line="240" w:lineRule="auto"/>
        <w:ind w:firstLine="708"/>
        <w:rPr>
          <w:rFonts w:ascii="Times New Roman" w:hAnsi="Times New Roman"/>
          <w:szCs w:val="24"/>
        </w:rPr>
      </w:pP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По итогам 2017 года </w:t>
      </w:r>
      <w:r w:rsidRPr="005B6F58">
        <w:rPr>
          <w:rFonts w:ascii="Times New Roman" w:hAnsi="Times New Roman"/>
          <w:szCs w:val="24"/>
        </w:rPr>
        <w:t>легализовано</w:t>
      </w:r>
      <w:r w:rsidRPr="00F066B2">
        <w:rPr>
          <w:rFonts w:ascii="Times New Roman" w:hAnsi="Times New Roman"/>
          <w:szCs w:val="24"/>
        </w:rPr>
        <w:t xml:space="preserve"> </w:t>
      </w:r>
      <w:r w:rsidRPr="005B6F58">
        <w:rPr>
          <w:rFonts w:ascii="Times New Roman" w:hAnsi="Times New Roman"/>
          <w:szCs w:val="24"/>
        </w:rPr>
        <w:t>4792</w:t>
      </w:r>
      <w:r w:rsidRPr="00F066B2">
        <w:rPr>
          <w:rFonts w:ascii="Times New Roman" w:hAnsi="Times New Roman"/>
          <w:szCs w:val="24"/>
        </w:rPr>
        <w:t xml:space="preserve"> работников, что на 37 процентов больше уровня 2016 года (3500 чел.), это составляет 37,3 процента исполнения квоты на 2017 год (12834 чел.). При этом наибольшее исполнение квоты по легализации на 2017 год отмечено в Тоджинском - 289 чел. (100% исполнения квоты), Каа-Хемском – 404 чел. (72,7%), Сут-Хольском – 161 чел. (61,2%), Тере-Хольском – 59 чел. (57,3%) и Барун-Хемчикском – 264 чел. (54%) кожуунах. Наименьшее исполнение квоты: в Монгун-Тайгинском – 92 чел. (27,1%), Пий-Хемском – 155 чел. (29,4%), Чаа-Хольском – 100 чел. (30,2%) и Овюрском – 107 чел. (30,2%) кожуунах. Квота по снижению неформальной занятости на 2018 год установлена в количестве 5226 человек.</w:t>
      </w:r>
    </w:p>
    <w:p w:rsidR="00F066B2" w:rsidRPr="005B6F58" w:rsidRDefault="00F066B2" w:rsidP="005B6F58">
      <w:pPr>
        <w:keepNext/>
        <w:keepLines/>
        <w:widowControl w:val="0"/>
        <w:spacing w:line="240" w:lineRule="auto"/>
        <w:ind w:left="34" w:firstLine="674"/>
        <w:rPr>
          <w:rFonts w:ascii="Times New Roman" w:hAnsi="Times New Roman"/>
          <w:szCs w:val="24"/>
        </w:rPr>
      </w:pPr>
      <w:r w:rsidRPr="005B6F58">
        <w:rPr>
          <w:rFonts w:ascii="Times New Roman" w:hAnsi="Times New Roman"/>
          <w:szCs w:val="24"/>
        </w:rPr>
        <w:t>Кроме того, для снижения напряженности на рынке труда в республике в 2017 году проведены следующие мероприятия:</w:t>
      </w:r>
    </w:p>
    <w:p w:rsidR="00F066B2" w:rsidRPr="00F066B2" w:rsidRDefault="00F066B2" w:rsidP="00F066B2">
      <w:pPr>
        <w:spacing w:line="240" w:lineRule="auto"/>
        <w:ind w:firstLine="709"/>
        <w:contextualSpacing/>
        <w:rPr>
          <w:rFonts w:ascii="Times New Roman" w:hAnsi="Times New Roman"/>
          <w:szCs w:val="24"/>
        </w:rPr>
      </w:pPr>
      <w:r w:rsidRPr="00F066B2">
        <w:rPr>
          <w:rFonts w:ascii="Times New Roman" w:hAnsi="Times New Roman"/>
          <w:szCs w:val="24"/>
        </w:rPr>
        <w:t xml:space="preserve">- численность безработных граждан, направленных на профессиональное обучение составила 695 человек, из них трудоустроились 581 безработных </w:t>
      </w:r>
      <w:r w:rsidRPr="00F066B2">
        <w:rPr>
          <w:rFonts w:ascii="Times New Roman" w:hAnsi="Times New Roman"/>
          <w:szCs w:val="24"/>
        </w:rPr>
        <w:lastRenderedPageBreak/>
        <w:t xml:space="preserve">граждан (84 % от числа обучившихся): секретарями-делопроизводителями, бухгалтерами, операторами электронно-вычислительных машин, программистами в бюджетных организациях и в частном секторе; водителями и частными охранниками в различных бюджетных организациях и в частном секторе; машинистами бульдозера, экскаватора, автогрейдера, машинистами дробильных установок на угольном разрезе, дорожно-строительных управлениях, золотодобывающих предприятиях и др. </w:t>
      </w:r>
    </w:p>
    <w:p w:rsidR="00F066B2" w:rsidRPr="00F066B2" w:rsidRDefault="00F066B2" w:rsidP="00F066B2">
      <w:pPr>
        <w:spacing w:line="240" w:lineRule="auto"/>
        <w:ind w:firstLine="709"/>
        <w:contextualSpacing/>
        <w:rPr>
          <w:rFonts w:ascii="Times New Roman" w:hAnsi="Times New Roman"/>
          <w:szCs w:val="24"/>
        </w:rPr>
      </w:pPr>
      <w:r w:rsidRPr="00F066B2">
        <w:rPr>
          <w:rFonts w:ascii="Times New Roman" w:hAnsi="Times New Roman"/>
          <w:szCs w:val="24"/>
        </w:rPr>
        <w:t>-</w:t>
      </w:r>
      <w:r w:rsidRPr="00F066B2">
        <w:rPr>
          <w:rFonts w:ascii="Times New Roman" w:eastAsia="Times New Roman" w:hAnsi="Times New Roman"/>
          <w:szCs w:val="24"/>
          <w:lang w:eastAsia="ru-RU"/>
        </w:rPr>
        <w:t xml:space="preserve"> </w:t>
      </w:r>
      <w:r w:rsidRPr="00F066B2">
        <w:rPr>
          <w:rFonts w:ascii="Times New Roman" w:hAnsi="Times New Roman"/>
          <w:szCs w:val="24"/>
        </w:rPr>
        <w:t>на обучение направлены 121 женщин (пользователь программы 1C: бухгалтерия - 17 чел., портной - 8 чел., медицинская сестра - 1 чел., парикмахер - 5 чел., фельдшер скорой и неотложной помощи -</w:t>
      </w:r>
      <w:r w:rsidRPr="00F066B2">
        <w:rPr>
          <w:rFonts w:ascii="Times New Roman" w:hAnsi="Times New Roman"/>
          <w:szCs w:val="24"/>
        </w:rPr>
        <w:tab/>
        <w:t xml:space="preserve"> 1 чел. и др.);</w:t>
      </w:r>
    </w:p>
    <w:p w:rsidR="00F066B2" w:rsidRPr="00F066B2" w:rsidRDefault="00F066B2" w:rsidP="00F066B2">
      <w:pPr>
        <w:spacing w:line="240" w:lineRule="auto"/>
        <w:ind w:firstLine="709"/>
        <w:contextualSpacing/>
        <w:rPr>
          <w:rFonts w:ascii="Times New Roman" w:hAnsi="Times New Roman"/>
          <w:szCs w:val="24"/>
        </w:rPr>
      </w:pPr>
      <w:r w:rsidRPr="00F066B2">
        <w:rPr>
          <w:rFonts w:ascii="Times New Roman" w:hAnsi="Times New Roman"/>
          <w:szCs w:val="24"/>
        </w:rPr>
        <w:t xml:space="preserve">- на строительные работы трудоустроены 139 безработных граждан;  </w:t>
      </w:r>
    </w:p>
    <w:p w:rsidR="00F066B2" w:rsidRPr="00F066B2" w:rsidRDefault="00F066B2" w:rsidP="00F066B2">
      <w:pPr>
        <w:spacing w:line="240" w:lineRule="auto"/>
        <w:ind w:firstLine="709"/>
        <w:contextualSpacing/>
        <w:rPr>
          <w:rFonts w:ascii="Times New Roman" w:hAnsi="Times New Roman"/>
          <w:szCs w:val="24"/>
        </w:rPr>
      </w:pPr>
      <w:r w:rsidRPr="00F066B2">
        <w:rPr>
          <w:rFonts w:ascii="Times New Roman" w:hAnsi="Times New Roman"/>
          <w:szCs w:val="24"/>
        </w:rPr>
        <w:t xml:space="preserve">- всего </w:t>
      </w:r>
      <w:r w:rsidR="005B6F58" w:rsidRPr="00F066B2">
        <w:rPr>
          <w:rFonts w:ascii="Times New Roman" w:hAnsi="Times New Roman"/>
          <w:szCs w:val="24"/>
        </w:rPr>
        <w:t>за 2017</w:t>
      </w:r>
      <w:r w:rsidRPr="00F066B2">
        <w:rPr>
          <w:rFonts w:ascii="Times New Roman" w:hAnsi="Times New Roman"/>
          <w:szCs w:val="24"/>
        </w:rPr>
        <w:t xml:space="preserve"> год проведено 37 ярмарок вакансий, где в результате трудоустроено 87 безработных граждан на постоянные работы;</w:t>
      </w:r>
    </w:p>
    <w:p w:rsidR="005B6F58" w:rsidRDefault="00F066B2" w:rsidP="005B6F58">
      <w:pPr>
        <w:spacing w:line="240" w:lineRule="auto"/>
        <w:ind w:firstLine="709"/>
        <w:contextualSpacing/>
        <w:rPr>
          <w:rFonts w:ascii="Times New Roman" w:hAnsi="Times New Roman"/>
          <w:szCs w:val="24"/>
        </w:rPr>
      </w:pPr>
      <w:r w:rsidRPr="00F066B2">
        <w:rPr>
          <w:rFonts w:ascii="Times New Roman" w:hAnsi="Times New Roman"/>
          <w:szCs w:val="24"/>
        </w:rPr>
        <w:t>- по результатам конкурсного отбора заявок работодателей трудоустроены 10 многодетных родителей.</w:t>
      </w:r>
    </w:p>
    <w:p w:rsidR="005B6F58" w:rsidRDefault="005B6F58" w:rsidP="005B6F58">
      <w:pPr>
        <w:spacing w:line="240" w:lineRule="auto"/>
        <w:ind w:firstLine="709"/>
        <w:contextualSpacing/>
        <w:rPr>
          <w:rFonts w:ascii="Times New Roman" w:hAnsi="Times New Roman"/>
          <w:szCs w:val="24"/>
        </w:rPr>
      </w:pPr>
    </w:p>
    <w:p w:rsidR="005B6F58" w:rsidRDefault="005B6F58" w:rsidP="005B6F58">
      <w:pPr>
        <w:spacing w:line="240" w:lineRule="auto"/>
        <w:ind w:firstLine="709"/>
        <w:contextualSpacing/>
        <w:rPr>
          <w:rFonts w:ascii="Times New Roman" w:hAnsi="Times New Roman"/>
          <w:szCs w:val="24"/>
        </w:rPr>
      </w:pPr>
    </w:p>
    <w:p w:rsidR="00F066B2" w:rsidRPr="005B6F58"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lastRenderedPageBreak/>
        <w:t xml:space="preserve">На </w:t>
      </w:r>
      <w:r w:rsidRPr="005B6F58">
        <w:rPr>
          <w:rFonts w:ascii="Times New Roman" w:hAnsi="Times New Roman"/>
          <w:szCs w:val="24"/>
        </w:rPr>
        <w:t>временных работах</w:t>
      </w:r>
      <w:r w:rsidRPr="00F066B2">
        <w:rPr>
          <w:rFonts w:ascii="Times New Roman" w:hAnsi="Times New Roman"/>
          <w:szCs w:val="24"/>
        </w:rPr>
        <w:t xml:space="preserve"> приняло участие </w:t>
      </w:r>
      <w:r w:rsidR="00506083" w:rsidRPr="00F066B2">
        <w:rPr>
          <w:rFonts w:ascii="Times New Roman" w:hAnsi="Times New Roman"/>
          <w:szCs w:val="24"/>
        </w:rPr>
        <w:t>1485 несовершеннолетних</w:t>
      </w:r>
      <w:r w:rsidRPr="00F066B2">
        <w:rPr>
          <w:rFonts w:ascii="Times New Roman" w:hAnsi="Times New Roman"/>
          <w:szCs w:val="24"/>
        </w:rPr>
        <w:t xml:space="preserve"> граждан в возрасте от 14 до 18 лет в свободное от учебы время, 1366 безработных граждан, испытывающих трудности в поиске работы. Видами работ являлись благоустройство населенных пунктов, посадка рассады овощей для пришкольного участка, ремонт школьного инвентаря, помощь участникам ВОВ. Социальным эффектом от реализации данного </w:t>
      </w:r>
      <w:r w:rsidR="00506083" w:rsidRPr="00F066B2">
        <w:rPr>
          <w:rFonts w:ascii="Times New Roman" w:hAnsi="Times New Roman"/>
          <w:szCs w:val="24"/>
        </w:rPr>
        <w:t>мероприятия является</w:t>
      </w:r>
      <w:r w:rsidRPr="00F066B2">
        <w:rPr>
          <w:rFonts w:ascii="Times New Roman" w:hAnsi="Times New Roman"/>
          <w:szCs w:val="24"/>
        </w:rPr>
        <w:t xml:space="preserve"> профилактика беспризорности и безнадзорности подростков, особенно в летний период, обучение к труду и дисциплине, прививание патриотического воспитания.</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На </w:t>
      </w:r>
      <w:r w:rsidR="00506083" w:rsidRPr="00F066B2">
        <w:rPr>
          <w:rFonts w:ascii="Times New Roman" w:hAnsi="Times New Roman"/>
          <w:szCs w:val="24"/>
        </w:rPr>
        <w:t>оплачиваемых общественных</w:t>
      </w:r>
      <w:r w:rsidRPr="005B6F58">
        <w:rPr>
          <w:rFonts w:ascii="Times New Roman" w:hAnsi="Times New Roman"/>
          <w:szCs w:val="24"/>
        </w:rPr>
        <w:t xml:space="preserve"> работах</w:t>
      </w:r>
      <w:r w:rsidRPr="00F066B2">
        <w:rPr>
          <w:rFonts w:ascii="Times New Roman" w:hAnsi="Times New Roman"/>
          <w:szCs w:val="24"/>
        </w:rPr>
        <w:t xml:space="preserve"> приняло участие </w:t>
      </w:r>
      <w:r w:rsidR="005B6F58" w:rsidRPr="00F066B2">
        <w:rPr>
          <w:rFonts w:ascii="Times New Roman" w:hAnsi="Times New Roman"/>
          <w:szCs w:val="24"/>
        </w:rPr>
        <w:t>2047 безработных</w:t>
      </w:r>
      <w:r w:rsidRPr="00F066B2">
        <w:rPr>
          <w:rFonts w:ascii="Times New Roman" w:hAnsi="Times New Roman"/>
          <w:szCs w:val="24"/>
        </w:rPr>
        <w:t xml:space="preserve"> граждан (очищение улиц от мусора, уничтожение конопли от влияния психотропных веществ и др.). </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Кроме того, в 2017 году безработные граждане направлялись на помощь чабанам,  благоустройство и озеленение населенных пунктов, строительные и ремонтные работы, весенне-полевые сельскохозяйственные работы, уборка зданий, санитарная очистка территорий, ремонт животноводческих и складских помещений, уничтожению дикорастущих растений, заготовка дров, благоустройство памятников участникам Великой Отечественной войны, также  безработные граждане принимали участие в организации культурных мероприятий.  </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Для трудоустройства незанятого населения заключен ряд соглашений о трудоустройстве с крупными инвестиционными компаниями и подрядными организациями. Так, на 1 января 2018 года в ООО «Лунсин» трудоустроены 71 чел., ООО «Тардан Голд» - 22 чел., ООО «Межегейуголь» - 17 чел., ООО «Голевская горнорудная компания» - 1 чел.</w:t>
      </w:r>
    </w:p>
    <w:p w:rsidR="00F066B2" w:rsidRPr="005B6F58" w:rsidRDefault="00F066B2" w:rsidP="005B6F58">
      <w:pPr>
        <w:keepNext/>
        <w:keepLines/>
        <w:widowControl w:val="0"/>
        <w:spacing w:line="240" w:lineRule="auto"/>
        <w:ind w:left="34" w:firstLine="674"/>
        <w:rPr>
          <w:rFonts w:ascii="Times New Roman" w:hAnsi="Times New Roman"/>
          <w:szCs w:val="24"/>
        </w:rPr>
      </w:pPr>
      <w:r w:rsidRPr="005B6F58">
        <w:rPr>
          <w:rFonts w:ascii="Times New Roman" w:hAnsi="Times New Roman"/>
          <w:szCs w:val="24"/>
        </w:rPr>
        <w:t>В целях привлечения вакансий в службы занятости населения проводился ежедневный мониторинг вакантных должностей, размещаемых в средствах массовой информации и социальных сетях.  Вакансии ежедневно загружались на портал «Работа в России». Проведена работа по популяризации портала «Работа в России» с размещением ссылки на сайтах органов исполнительной власти Республики Тыва, а также в социальной сети «ВКонтакте».</w:t>
      </w:r>
    </w:p>
    <w:p w:rsidR="00F066B2" w:rsidRPr="00F066B2" w:rsidRDefault="00F066B2" w:rsidP="005B6F58">
      <w:pPr>
        <w:keepNext/>
        <w:keepLines/>
        <w:widowControl w:val="0"/>
        <w:spacing w:line="240" w:lineRule="auto"/>
        <w:ind w:left="34" w:firstLine="674"/>
        <w:rPr>
          <w:rFonts w:ascii="Times New Roman" w:hAnsi="Times New Roman"/>
          <w:szCs w:val="24"/>
        </w:rPr>
      </w:pPr>
      <w:r w:rsidRPr="005B6F58">
        <w:rPr>
          <w:rFonts w:ascii="Times New Roman" w:hAnsi="Times New Roman"/>
          <w:szCs w:val="24"/>
        </w:rPr>
        <w:t>В республике особое внимание уделяется выпускникам, закончивших образовательные организации с отличием. Так, в рамках подпрограммы «Снижение напряженности на рынке труда» в 2017 году прошли стажировку 36 выпускников.</w:t>
      </w:r>
    </w:p>
    <w:p w:rsidR="00F066B2" w:rsidRPr="005B6F58" w:rsidRDefault="00F066B2" w:rsidP="005B6F58">
      <w:pPr>
        <w:keepNext/>
        <w:keepLines/>
        <w:widowControl w:val="0"/>
        <w:spacing w:line="240" w:lineRule="auto"/>
        <w:ind w:left="34" w:firstLine="674"/>
        <w:rPr>
          <w:rFonts w:ascii="Times New Roman" w:hAnsi="Times New Roman"/>
          <w:szCs w:val="24"/>
        </w:rPr>
      </w:pPr>
      <w:r w:rsidRPr="005B6F58">
        <w:rPr>
          <w:rFonts w:ascii="Times New Roman" w:hAnsi="Times New Roman"/>
          <w:szCs w:val="24"/>
        </w:rPr>
        <w:t xml:space="preserve">В районах республики проведены выездные семинары для безработных граждан о порядке получения государственной поддержки для открытия собственного дела. </w:t>
      </w:r>
      <w:r w:rsidRPr="00F066B2">
        <w:rPr>
          <w:rFonts w:ascii="Times New Roman" w:hAnsi="Times New Roman"/>
          <w:szCs w:val="24"/>
        </w:rPr>
        <w:t xml:space="preserve">Таким образом, в 2017 году оказана государственная поддержка на открытие собственного дела 33 безработным гражданам, в том числе 2 инвалидам: инвалиду по слуху, г. </w:t>
      </w:r>
      <w:r w:rsidR="00506083" w:rsidRPr="00F066B2">
        <w:rPr>
          <w:rFonts w:ascii="Times New Roman" w:hAnsi="Times New Roman"/>
          <w:szCs w:val="24"/>
        </w:rPr>
        <w:t>Кызыл (</w:t>
      </w:r>
      <w:r w:rsidRPr="00F066B2">
        <w:rPr>
          <w:rFonts w:ascii="Times New Roman" w:hAnsi="Times New Roman"/>
          <w:szCs w:val="24"/>
        </w:rPr>
        <w:t>пошив и ремонт одежды), инвалиду колясочнику, г. Ак-Довурак (</w:t>
      </w:r>
      <w:r w:rsidRPr="005B6F58">
        <w:rPr>
          <w:rFonts w:ascii="Times New Roman" w:hAnsi="Times New Roman"/>
          <w:szCs w:val="24"/>
        </w:rPr>
        <w:t>такси «Довезу.ру»</w:t>
      </w:r>
      <w:r w:rsidRPr="00F066B2">
        <w:rPr>
          <w:rFonts w:ascii="Times New Roman" w:hAnsi="Times New Roman"/>
          <w:szCs w:val="24"/>
        </w:rPr>
        <w:t>). Все получатели зарегистрированы в качестве индивидуальных предпринимателей и ведут свою деятельность (</w:t>
      </w:r>
      <w:r w:rsidRPr="005B6F58">
        <w:rPr>
          <w:rFonts w:ascii="Times New Roman" w:hAnsi="Times New Roman"/>
          <w:szCs w:val="24"/>
        </w:rPr>
        <w:t xml:space="preserve">услуги по обучению компьютерной грамотности маломобильных групп </w:t>
      </w:r>
      <w:r w:rsidR="00506083" w:rsidRPr="005B6F58">
        <w:rPr>
          <w:rFonts w:ascii="Times New Roman" w:hAnsi="Times New Roman"/>
          <w:szCs w:val="24"/>
        </w:rPr>
        <w:t>населения, штрафплошадка</w:t>
      </w:r>
      <w:r w:rsidRPr="005B6F58">
        <w:rPr>
          <w:rFonts w:ascii="Times New Roman" w:hAnsi="Times New Roman"/>
          <w:szCs w:val="24"/>
        </w:rPr>
        <w:t xml:space="preserve"> в с. Тоора-Хем, заготовка кормов для реализации населения и участникам проектам «Кыштаг для молодой семьи» и «Корова-кормилица», мини-цех по производству декоративного забора и тротуарной плитки, </w:t>
      </w:r>
      <w:r w:rsidRPr="00F066B2">
        <w:rPr>
          <w:rFonts w:ascii="Times New Roman" w:hAnsi="Times New Roman"/>
          <w:szCs w:val="24"/>
        </w:rPr>
        <w:t xml:space="preserve">ветеринарные услуги, изготовление хлебобулочных изделий и </w:t>
      </w:r>
      <w:r w:rsidR="00506083" w:rsidRPr="00F066B2">
        <w:rPr>
          <w:rFonts w:ascii="Times New Roman" w:hAnsi="Times New Roman"/>
          <w:szCs w:val="24"/>
        </w:rPr>
        <w:t>др. проекты</w:t>
      </w:r>
      <w:r w:rsidRPr="005B6F58">
        <w:rPr>
          <w:rFonts w:ascii="Times New Roman" w:hAnsi="Times New Roman"/>
          <w:szCs w:val="24"/>
        </w:rPr>
        <w:t>).</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lastRenderedPageBreak/>
        <w:t>Всего государственные услуги по социальной адаптации (с оказанием психологической помощи) в 2017 году получили 1314 человек, услуги по содействию самозанятости - 78 безработных граждан.</w:t>
      </w:r>
    </w:p>
    <w:p w:rsidR="00F066B2" w:rsidRPr="00F066B2" w:rsidRDefault="00F066B2" w:rsidP="00F066B2">
      <w:pPr>
        <w:pStyle w:val="Default"/>
        <w:ind w:firstLine="289"/>
        <w:jc w:val="center"/>
        <w:rPr>
          <w:b/>
          <w:spacing w:val="-4"/>
        </w:rPr>
      </w:pPr>
    </w:p>
    <w:p w:rsidR="00F066B2" w:rsidRPr="00F066B2" w:rsidRDefault="00F066B2" w:rsidP="00F066B2">
      <w:pPr>
        <w:pStyle w:val="Default"/>
        <w:ind w:firstLine="289"/>
        <w:jc w:val="center"/>
        <w:rPr>
          <w:b/>
          <w:spacing w:val="-4"/>
        </w:rPr>
      </w:pPr>
      <w:r w:rsidRPr="00F066B2">
        <w:rPr>
          <w:b/>
          <w:spacing w:val="-4"/>
        </w:rPr>
        <w:t>Уровень жизни населения</w:t>
      </w:r>
    </w:p>
    <w:p w:rsidR="00F066B2" w:rsidRPr="00F066B2" w:rsidRDefault="00F066B2" w:rsidP="00F066B2">
      <w:pPr>
        <w:pStyle w:val="Default"/>
        <w:ind w:firstLine="289"/>
        <w:jc w:val="center"/>
        <w:rPr>
          <w:b/>
          <w:spacing w:val="-4"/>
          <w:highlight w:val="yellow"/>
        </w:rPr>
      </w:pPr>
    </w:p>
    <w:p w:rsid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Размер среднемесячной заработной платы работников за 2017 год составил 30759,8 руб., с ростом к уровню 2016 г. на 3%. Самая высокая заработная плата наблюдалась в финансовых организациях и предприятиях, осуществляющих добычу металлических руд (превышает среднереспубликанскую в 2,2 раза), самая низкая – в организациях по производству мебели (17% от средней по республике), организациях по обработке древесины и производству изделий из дерева и пробки, кроме мебели, производству изделий из соломки и материалов для плетения (20,7% от средней по республике).</w:t>
      </w:r>
    </w:p>
    <w:p w:rsidR="005B6F58" w:rsidRPr="005B6F58" w:rsidRDefault="005B6F58" w:rsidP="005B6F58">
      <w:pPr>
        <w:pStyle w:val="12"/>
        <w:numPr>
          <w:ilvl w:val="0"/>
          <w:numId w:val="9"/>
        </w:numPr>
        <w:jc w:val="center"/>
        <w:rPr>
          <w:rFonts w:ascii="Times New Roman" w:hAnsi="Times New Roman"/>
        </w:rPr>
      </w:pPr>
      <w:r w:rsidRPr="005B6F58">
        <w:rPr>
          <w:rFonts w:ascii="Times New Roman" w:hAnsi="Times New Roman"/>
        </w:rPr>
        <w:t>Среднемесячная заработная плата работников за 2013-2017 годы, руб.</w:t>
      </w:r>
    </w:p>
    <w:p w:rsidR="00F066B2" w:rsidRDefault="00F066B2" w:rsidP="00F066B2">
      <w:pPr>
        <w:spacing w:line="240" w:lineRule="auto"/>
        <w:jc w:val="center"/>
        <w:rPr>
          <w:rFonts w:ascii="Times New Roman" w:hAnsi="Times New Roman"/>
          <w:szCs w:val="24"/>
        </w:rPr>
      </w:pPr>
      <w:r w:rsidRPr="00F066B2">
        <w:rPr>
          <w:rFonts w:ascii="Times New Roman" w:hAnsi="Times New Roman"/>
          <w:noProof/>
          <w:szCs w:val="24"/>
          <w:lang w:eastAsia="ru-RU"/>
        </w:rPr>
        <w:drawing>
          <wp:inline distT="0" distB="0" distL="0" distR="0" wp14:anchorId="120C326D" wp14:editId="78F72DC0">
            <wp:extent cx="5267325" cy="22383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6F58" w:rsidRDefault="005B6F58" w:rsidP="00F066B2">
      <w:pPr>
        <w:spacing w:line="240" w:lineRule="auto"/>
        <w:jc w:val="center"/>
        <w:rPr>
          <w:rFonts w:ascii="Times New Roman" w:hAnsi="Times New Roman"/>
          <w:szCs w:val="24"/>
        </w:rPr>
      </w:pPr>
    </w:p>
    <w:p w:rsid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lastRenderedPageBreak/>
        <w:t>На фоне роста заработной платы среднедушевые денежные доходы населения снизились на 3,2% (13661,3</w:t>
      </w:r>
      <w:r w:rsidRPr="005B6F58">
        <w:rPr>
          <w:rFonts w:ascii="Times New Roman" w:hAnsi="Times New Roman"/>
          <w:szCs w:val="24"/>
        </w:rPr>
        <w:t xml:space="preserve"> </w:t>
      </w:r>
      <w:r w:rsidRPr="00F066B2">
        <w:rPr>
          <w:rFonts w:ascii="Times New Roman" w:hAnsi="Times New Roman"/>
          <w:szCs w:val="24"/>
        </w:rPr>
        <w:t>рубля), реальные располагаемые денежные доходы - на 7,8%. Отрицательная динамика доходов населения обусловлена снижением общего объема денежных доходов (снижение на 2,3%), при этом население израсходовало средств на покупку товаров и оплату услуг 28887,9 млн рублей, что на 2,2% больше, чем в 2016 г. По предварительным статданным, доля населения с денежными доходами ниже величины прожиточного минимума за 9 месяцев 2017 года отмечена на уровне 47,1% (9 месяцев 2016 года: 47,6%).</w:t>
      </w:r>
    </w:p>
    <w:p w:rsidR="005B6F58" w:rsidRPr="005B6F58" w:rsidRDefault="005B6F58" w:rsidP="005B6F58">
      <w:pPr>
        <w:pStyle w:val="12"/>
        <w:numPr>
          <w:ilvl w:val="0"/>
          <w:numId w:val="9"/>
        </w:numPr>
        <w:jc w:val="center"/>
        <w:rPr>
          <w:rFonts w:ascii="Times New Roman" w:hAnsi="Times New Roman"/>
        </w:rPr>
      </w:pPr>
      <w:r w:rsidRPr="005B6F58">
        <w:rPr>
          <w:rFonts w:ascii="Times New Roman" w:hAnsi="Times New Roman"/>
        </w:rPr>
        <w:t>Реальные располагаемые денежные доходы населения за 2013-2017 годы,%</w:t>
      </w:r>
    </w:p>
    <w:p w:rsidR="00F066B2" w:rsidRPr="00F066B2" w:rsidRDefault="00F066B2" w:rsidP="00F066B2">
      <w:pPr>
        <w:spacing w:line="240" w:lineRule="auto"/>
        <w:jc w:val="center"/>
        <w:rPr>
          <w:rFonts w:ascii="Times New Roman" w:hAnsi="Times New Roman"/>
          <w:szCs w:val="24"/>
        </w:rPr>
      </w:pPr>
      <w:r w:rsidRPr="00F066B2">
        <w:rPr>
          <w:rFonts w:ascii="Times New Roman" w:hAnsi="Times New Roman"/>
          <w:noProof/>
          <w:szCs w:val="24"/>
          <w:lang w:eastAsia="ru-RU"/>
        </w:rPr>
        <w:drawing>
          <wp:inline distT="0" distB="0" distL="0" distR="0" wp14:anchorId="3DA31AC2" wp14:editId="35464FA1">
            <wp:extent cx="5610225" cy="25431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lastRenderedPageBreak/>
        <w:t>Основным фактором снижения уровня доходов стала ценовая ситуация: на фоне снижения доходов цены на товары и услуги увеличились, уровень инфляции за декабрь 2017 года составил 102,7% за счет роста цен на непродовольственные товары на 3,4%, на платные услуги - на 5,6%.</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Дополнительным условием, влияющим на уровень доходов, является высокая закредитованность населения: по данным Национального банка Республики Тыва, по состоянию на 1 декабря 2017 года суммарная просроченная задолженность по кредитам физических лиц достигла 23006,1 млн.рублей, с ростом к уровню предыдущего года на 12,4% или на 2544,6 млн.рублей.</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Просроченная задолженность по заработной плате на конец декабря 2017 года составила 7859 тыс.руб., с ростом к уровню 2016 года в 3 раза (2608 тыс.руб.). Более половины задолженности (53,1%) образовалась в предприятиях по обеспечению электрической энергией, газом и паром.</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В 2018 году на рост уровня доходов повлияет индексация окладов работников бюджетного сектора, в том числе категорий, подпадающих под Указы Президента от 7 мая 2012 г. № 597, от 1 июня 2012 г. № 761, от 28 декабря 2012 г. №1688. Кроме того, с учетом доведения минимального размера оплаты труда до величины прожиточного минимума (9489 руб.) ожидается рост социальной стабильности, в том числе среди бедного и крайне бедного населения.</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В 2017 году субсидиями на оплату жилого помещения и коммунальных услуг </w:t>
      </w:r>
      <w:r w:rsidRPr="00F066B2">
        <w:rPr>
          <w:rFonts w:ascii="Times New Roman" w:hAnsi="Times New Roman"/>
          <w:szCs w:val="24"/>
        </w:rPr>
        <w:br/>
        <w:t>в Республике Тыва воспользовались 20,5 тысячи семей (24,1 процента семей1), проживающих в республике). Наибольший охват населения этой формой социальной поддержки отмечен в Монгун-Тайгинском (83,4 процента семей) и Дзун-Хемчикском (55,4 процента) муниципальных районах.</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 xml:space="preserve">Сумма начисленных населению субсидий на оплату жилого помещения </w:t>
      </w:r>
      <w:r w:rsidRPr="00F066B2">
        <w:rPr>
          <w:rFonts w:ascii="Times New Roman" w:hAnsi="Times New Roman"/>
          <w:szCs w:val="24"/>
        </w:rPr>
        <w:br/>
        <w:t xml:space="preserve">и коммунальных услуг по республике составила 337,1 миллиона рублей </w:t>
      </w:r>
      <w:r w:rsidRPr="00F066B2">
        <w:rPr>
          <w:rFonts w:ascii="Times New Roman" w:hAnsi="Times New Roman"/>
          <w:szCs w:val="24"/>
        </w:rPr>
        <w:br/>
        <w:t xml:space="preserve">и возмещена населению в размере 328,7 миллиона рублей в денежной форме. Среднемесячный размер субсидии на одну семью составил 1368,5 рубля, </w:t>
      </w:r>
      <w:r w:rsidRPr="00F066B2">
        <w:rPr>
          <w:rFonts w:ascii="Times New Roman" w:hAnsi="Times New Roman"/>
          <w:szCs w:val="24"/>
        </w:rPr>
        <w:br/>
        <w:t>что на 7,5 процента меньше, чем в 2016 году.</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Также отдельным категориям граждан предоставляется социальная поддержка по оплате жилья и коммунальных услуг.</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С целью соблюдения принципа адресности и критериев нуждаемости при оказании мер социальной поддержки в рамках приоритетного проекта «Шаги к благополучию» проведена работа по актуализации списка получателей пособий на ребенка, в результате которой число получателей сократилось на 9,1 тыс.человек, образовавшаяся экономия финансовых средств направлена на повышение оплаты труда отдельных категорий работников, предусмотренных «майскими» указами Президента Российской Федерации. Одним из основных направлений проекта является легализация неформальной занятости, направленная на официальный учет доходов теневой занятости, что так же отразится на статистических данных по уровню доходов населения.</w:t>
      </w:r>
    </w:p>
    <w:p w:rsidR="00F066B2" w:rsidRPr="00F066B2" w:rsidRDefault="00F066B2" w:rsidP="00F066B2">
      <w:pPr>
        <w:spacing w:line="240" w:lineRule="auto"/>
        <w:jc w:val="center"/>
        <w:rPr>
          <w:rFonts w:ascii="Times New Roman" w:hAnsi="Times New Roman"/>
          <w:b/>
          <w:szCs w:val="24"/>
        </w:rPr>
      </w:pPr>
      <w:r w:rsidRPr="00F066B2">
        <w:rPr>
          <w:rFonts w:ascii="Times New Roman" w:hAnsi="Times New Roman"/>
          <w:b/>
          <w:szCs w:val="24"/>
        </w:rPr>
        <w:t>Демография</w:t>
      </w:r>
    </w:p>
    <w:p w:rsidR="00F066B2" w:rsidRPr="00F066B2" w:rsidRDefault="00F066B2" w:rsidP="00F066B2">
      <w:pPr>
        <w:spacing w:line="240" w:lineRule="auto"/>
        <w:jc w:val="center"/>
        <w:rPr>
          <w:rFonts w:ascii="Times New Roman" w:hAnsi="Times New Roman"/>
          <w:szCs w:val="24"/>
        </w:rPr>
      </w:pP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lastRenderedPageBreak/>
        <w:t xml:space="preserve">За анализируемый период в республике традиционно наблюдается естественный прирост населения, рождаемость преобладает над смертностью в 2,5 раза: за 2017 г. коэффициент рождаемости составил 21,8 на 1000 населения против коэффициента смертности 8,7. Коэффициент естественного прироста достиг 13,1 на 1000 населения против 13,4 за 2016 год (по Российской Федерации - естественная убыль -0,9 на 1000 населения). </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Положительная динамика по продолжительности жизни населения Республики Тыва наблюдается с 2009 года и к 2016 году достигла 64,2 года. К 2017 году продолжительность жизни оценивается на 64,4 года.</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Смертность населения уменьшилась: за анализируемый период умерло 2788 чел. против 3116 чел. за 2016 год. Смертность населения от основных причин, контролируемых в рамках Указа Президента Российской Федерации от 7 мая 2012 г. № 598, снизилась: от болезней системы кровообращения снижение отмечено на 9,6%, от новообразований - на 3,5%, от ДТП - на 23,3%. По младенческой смертности снижение отмечено на 23,6%, смертности от туберкулеза - снижение на 0,4%.</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Несмотря на то, что смертность населения от туберкулеза в республике является самой высокой по Российской Федерации, положительная динамика снижения смертности наблюдается с 2012 года (снижение на 21,3%). С целью снижения показателя приняты меры по увеличению охвата стационарным лечением впервые выявленных больных туберкулезом и больных с множественной лекарственной устойчивостью, увеличению охвата флюорографическим обследованием, ужесточению контролируемого лечения противотуберкулёзными препаратами.</w:t>
      </w:r>
    </w:p>
    <w:p w:rsidR="00F066B2" w:rsidRPr="00F066B2" w:rsidRDefault="00F066B2" w:rsidP="005B6F58">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Флюорографическим методом на туберкулез с 15 летнего возраста по республике обследовано 95062 человек, что на 2288 больше, чем в прошлом году. Показатель охвата обследованием населения увеличился 43,5% до 47,5%.</w:t>
      </w:r>
    </w:p>
    <w:p w:rsidR="00F066B2" w:rsidRPr="00457362" w:rsidRDefault="00457362" w:rsidP="00457362">
      <w:pPr>
        <w:pStyle w:val="12"/>
        <w:numPr>
          <w:ilvl w:val="0"/>
          <w:numId w:val="9"/>
        </w:numPr>
        <w:jc w:val="center"/>
        <w:rPr>
          <w:rFonts w:ascii="Times New Roman" w:hAnsi="Times New Roman"/>
        </w:rPr>
      </w:pPr>
      <w:r w:rsidRPr="00457362">
        <w:rPr>
          <w:rFonts w:ascii="Times New Roman" w:hAnsi="Times New Roman"/>
        </w:rPr>
        <w:t>Смертность населения Республики Тыва за 2012-2017 годы</w:t>
      </w:r>
    </w:p>
    <w:p w:rsidR="00F066B2" w:rsidRPr="00F066B2" w:rsidRDefault="00F066B2" w:rsidP="00917A87">
      <w:pPr>
        <w:spacing w:line="240" w:lineRule="auto"/>
        <w:ind w:hanging="510"/>
        <w:jc w:val="center"/>
        <w:rPr>
          <w:rFonts w:ascii="Times New Roman" w:hAnsi="Times New Roman"/>
          <w:szCs w:val="24"/>
        </w:rPr>
      </w:pPr>
      <w:r w:rsidRPr="00F066B2">
        <w:rPr>
          <w:rFonts w:ascii="Times New Roman" w:hAnsi="Times New Roman"/>
          <w:noProof/>
          <w:szCs w:val="24"/>
          <w:lang w:eastAsia="ru-RU"/>
        </w:rPr>
        <w:drawing>
          <wp:inline distT="0" distB="0" distL="0" distR="0" wp14:anchorId="6569B472" wp14:editId="233C54E7">
            <wp:extent cx="6048375" cy="30003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066B2" w:rsidRPr="00F066B2" w:rsidRDefault="00F066B2" w:rsidP="00F066B2">
      <w:pPr>
        <w:spacing w:line="240" w:lineRule="auto"/>
        <w:ind w:firstLine="709"/>
        <w:rPr>
          <w:rFonts w:ascii="Times New Roman" w:hAnsi="Times New Roman"/>
          <w:szCs w:val="24"/>
        </w:rPr>
      </w:pPr>
    </w:p>
    <w:p w:rsidR="00F066B2" w:rsidRPr="00F066B2" w:rsidRDefault="00F066B2" w:rsidP="00457362">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lastRenderedPageBreak/>
        <w:t>Среди внешних причин смертность населения также снизилась: от случайных отравлений алкоголем - на 35%, убийств - на 24,7%, всех видов транспортных несчастных случаев - на 12,5%.</w:t>
      </w:r>
    </w:p>
    <w:p w:rsidR="00F066B2" w:rsidRPr="00F066B2" w:rsidRDefault="00F066B2" w:rsidP="00457362">
      <w:pPr>
        <w:keepNext/>
        <w:keepLines/>
        <w:widowControl w:val="0"/>
        <w:spacing w:line="240" w:lineRule="auto"/>
        <w:ind w:left="34" w:firstLine="674"/>
        <w:rPr>
          <w:rFonts w:ascii="Times New Roman" w:hAnsi="Times New Roman"/>
          <w:szCs w:val="24"/>
        </w:rPr>
      </w:pPr>
      <w:r w:rsidRPr="00F066B2">
        <w:rPr>
          <w:rFonts w:ascii="Times New Roman" w:hAnsi="Times New Roman"/>
          <w:szCs w:val="24"/>
        </w:rPr>
        <w:t>По межрегиональной миграции населения за 2017 год отмечена миграционная убыль (на 976 чел.): в республику прибыло 4870 чел. против 5846 выбывших. Основные миграционные потоки отмечены внутри регионов Сибирского федерального округа (77% от межрегиональной миграции).</w:t>
      </w:r>
    </w:p>
    <w:p w:rsidR="00BA6789" w:rsidRPr="00BA6789" w:rsidRDefault="00BA6789" w:rsidP="00BA6789"/>
    <w:p w:rsidR="00C4514B" w:rsidRPr="00E940EE" w:rsidRDefault="00C4514B" w:rsidP="00C4514B">
      <w:pPr>
        <w:pStyle w:val="23"/>
        <w:rPr>
          <w:rFonts w:ascii="Times New Roman" w:hAnsi="Times New Roman"/>
        </w:rPr>
      </w:pPr>
      <w:bookmarkStart w:id="9" w:name="_Toc527222505"/>
      <w:r w:rsidRPr="00E940EE">
        <w:rPr>
          <w:rFonts w:ascii="Times New Roman" w:hAnsi="Times New Roman"/>
        </w:rPr>
        <w:t>Анализ текущего уровня развития МСП в регионе</w:t>
      </w:r>
      <w:bookmarkEnd w:id="9"/>
    </w:p>
    <w:p w:rsidR="00585CC2" w:rsidRPr="00585CC2" w:rsidRDefault="00585CC2" w:rsidP="00585CC2">
      <w:pPr>
        <w:spacing w:before="0" w:line="240" w:lineRule="auto"/>
        <w:ind w:left="0" w:firstLine="708"/>
        <w:rPr>
          <w:rFonts w:ascii="Times New Roman" w:eastAsia="Times New Roman" w:hAnsi="Times New Roman"/>
          <w:szCs w:val="24"/>
        </w:rPr>
      </w:pPr>
      <w:r w:rsidRPr="00585CC2">
        <w:rPr>
          <w:rFonts w:ascii="Times New Roman" w:eastAsia="Times New Roman" w:hAnsi="Times New Roman"/>
          <w:szCs w:val="24"/>
        </w:rPr>
        <w:t>На 10 октября 2018 года в Едином реестре субъектов малого и среднего предпринимательства по республике зарегистрировано 6878 единиц предпринимательства, снижение с 10 января 2018 г. на 218 единиц субъектов МСП (на 1 янв – 7096 ед.).</w:t>
      </w:r>
    </w:p>
    <w:p w:rsidR="00585CC2" w:rsidRPr="00585CC2" w:rsidRDefault="00585CC2" w:rsidP="00585CC2">
      <w:pPr>
        <w:spacing w:before="0" w:line="240" w:lineRule="auto"/>
        <w:ind w:left="0" w:firstLine="708"/>
        <w:rPr>
          <w:rFonts w:ascii="Times New Roman" w:eastAsia="Times New Roman" w:hAnsi="Times New Roman"/>
          <w:szCs w:val="24"/>
        </w:rPr>
      </w:pPr>
      <w:r w:rsidRPr="00585CC2">
        <w:rPr>
          <w:rFonts w:ascii="Times New Roman" w:eastAsia="Times New Roman" w:hAnsi="Times New Roman"/>
          <w:szCs w:val="24"/>
        </w:rPr>
        <w:t xml:space="preserve">План по исполнению выполнили 5 районов: Эрзинский, Тере-Хольский, Чаа-Хольский, Кызылский, Дзун-Хемчикский. </w:t>
      </w:r>
    </w:p>
    <w:p w:rsidR="00585CC2" w:rsidRPr="00585CC2" w:rsidRDefault="00585CC2" w:rsidP="00585CC2">
      <w:pPr>
        <w:spacing w:before="0" w:line="240" w:lineRule="auto"/>
        <w:ind w:left="0" w:firstLine="708"/>
        <w:rPr>
          <w:rFonts w:ascii="Times New Roman" w:eastAsia="Times New Roman" w:hAnsi="Times New Roman"/>
          <w:szCs w:val="24"/>
        </w:rPr>
      </w:pPr>
      <w:r w:rsidRPr="00585CC2">
        <w:rPr>
          <w:rFonts w:ascii="Times New Roman" w:eastAsia="Times New Roman" w:hAnsi="Times New Roman"/>
          <w:szCs w:val="24"/>
        </w:rPr>
        <w:t xml:space="preserve">Снижение количества субъектов малого и среднего по сравнению с началом 2018 года </w:t>
      </w:r>
      <w:r w:rsidR="00160E72">
        <w:rPr>
          <w:rFonts w:ascii="Times New Roman" w:eastAsia="Times New Roman" w:hAnsi="Times New Roman"/>
          <w:szCs w:val="24"/>
        </w:rPr>
        <w:t>отмечено в</w:t>
      </w:r>
      <w:r w:rsidRPr="00585CC2">
        <w:rPr>
          <w:rFonts w:ascii="Times New Roman" w:eastAsia="Times New Roman" w:hAnsi="Times New Roman"/>
          <w:szCs w:val="24"/>
        </w:rPr>
        <w:t xml:space="preserve"> 12 район</w:t>
      </w:r>
      <w:r w:rsidR="00160E72">
        <w:rPr>
          <w:rFonts w:ascii="Times New Roman" w:eastAsia="Times New Roman" w:hAnsi="Times New Roman"/>
          <w:szCs w:val="24"/>
        </w:rPr>
        <w:t>ах</w:t>
      </w:r>
      <w:r w:rsidRPr="00585CC2">
        <w:rPr>
          <w:rFonts w:ascii="Times New Roman" w:eastAsia="Times New Roman" w:hAnsi="Times New Roman"/>
          <w:szCs w:val="24"/>
        </w:rPr>
        <w:t xml:space="preserve"> и городских округа: г.Кызыл (-104), Улуг-Хемский (-57),  г..Ак-Довурак (-25), Сут-Хольский (-23), Бай-Тайгинский (-14), Тандынский (-13), Тес-Хемский (-12), Чеди-Хольский (-11), Тоджинский (-6), Монгун-Тайгинский (-3), Барун-Хемчикский (-2), Пий-Хемский (-2).</w:t>
      </w:r>
    </w:p>
    <w:p w:rsidR="00160E72" w:rsidRPr="00160E72" w:rsidRDefault="00160E72" w:rsidP="00160E72">
      <w:pPr>
        <w:spacing w:before="0" w:line="240" w:lineRule="auto"/>
        <w:ind w:left="0" w:firstLine="708"/>
        <w:rPr>
          <w:rFonts w:ascii="Times New Roman" w:eastAsia="Times New Roman" w:hAnsi="Times New Roman"/>
          <w:szCs w:val="24"/>
        </w:rPr>
      </w:pPr>
      <w:r w:rsidRPr="00160E72">
        <w:rPr>
          <w:rFonts w:ascii="Times New Roman" w:eastAsia="Times New Roman" w:hAnsi="Times New Roman"/>
          <w:szCs w:val="24"/>
        </w:rPr>
        <w:t>Преобладающая доля сектора малого предпринимательства (98%) – микробизнес, который обеспечивает реализацию товаров и услуг без создания рабочих мест.</w:t>
      </w:r>
    </w:p>
    <w:p w:rsidR="00160E72" w:rsidRPr="00160E72" w:rsidRDefault="00160E72" w:rsidP="00160E72">
      <w:pPr>
        <w:spacing w:before="0" w:line="240" w:lineRule="auto"/>
        <w:ind w:left="0" w:firstLine="708"/>
        <w:rPr>
          <w:rFonts w:ascii="Times New Roman" w:eastAsia="Times New Roman" w:hAnsi="Times New Roman"/>
          <w:szCs w:val="24"/>
        </w:rPr>
      </w:pPr>
      <w:r w:rsidRPr="00160E72">
        <w:rPr>
          <w:rFonts w:ascii="Times New Roman" w:eastAsia="Times New Roman" w:hAnsi="Times New Roman"/>
          <w:szCs w:val="24"/>
        </w:rPr>
        <w:t>За последние 5 лет зафиксированы резкие колебания количества субъектов малого и среднего предпринимательства.  </w:t>
      </w:r>
    </w:p>
    <w:p w:rsidR="00160E72" w:rsidRPr="00160E72" w:rsidRDefault="00160E72" w:rsidP="00160E72">
      <w:pPr>
        <w:pStyle w:val="12"/>
        <w:numPr>
          <w:ilvl w:val="0"/>
          <w:numId w:val="9"/>
        </w:numPr>
        <w:jc w:val="center"/>
        <w:rPr>
          <w:rFonts w:ascii="Times New Roman" w:hAnsi="Times New Roman"/>
        </w:rPr>
      </w:pPr>
      <w:r w:rsidRPr="00160E72">
        <w:rPr>
          <w:rFonts w:ascii="Times New Roman" w:hAnsi="Times New Roman"/>
        </w:rPr>
        <w:t>Численность субъектов малого и среднего предпринимательства (далее -СМСП)  за 2011-2017 годы</w:t>
      </w:r>
    </w:p>
    <w:p w:rsidR="00160E72" w:rsidRPr="00160E72" w:rsidRDefault="00160E72" w:rsidP="00917A87">
      <w:pPr>
        <w:spacing w:before="0" w:line="240" w:lineRule="auto"/>
        <w:ind w:left="0" w:firstLine="284"/>
        <w:jc w:val="center"/>
        <w:rPr>
          <w:rFonts w:ascii="Times New Roman" w:eastAsia="Times New Roman" w:hAnsi="Times New Roman"/>
          <w:szCs w:val="28"/>
        </w:rPr>
      </w:pPr>
      <w:r w:rsidRPr="00160E72">
        <w:rPr>
          <w:rFonts w:ascii="Times New Roman" w:eastAsia="Times New Roman" w:hAnsi="Times New Roman"/>
          <w:noProof/>
          <w:szCs w:val="28"/>
          <w:lang w:eastAsia="ru-RU"/>
        </w:rPr>
        <w:drawing>
          <wp:inline distT="0" distB="0" distL="0" distR="0">
            <wp:extent cx="5715000" cy="2114550"/>
            <wp:effectExtent l="0" t="0" r="0" b="0"/>
            <wp:docPr id="13" name="Рисунок 13"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rsidR="00160E72" w:rsidRPr="00160E72" w:rsidRDefault="00160E72" w:rsidP="00160E72">
      <w:pPr>
        <w:spacing w:before="0" w:line="240" w:lineRule="auto"/>
        <w:ind w:left="0" w:firstLine="708"/>
        <w:rPr>
          <w:rFonts w:ascii="Times New Roman" w:eastAsia="Times New Roman" w:hAnsi="Times New Roman"/>
          <w:szCs w:val="24"/>
        </w:rPr>
      </w:pPr>
      <w:r w:rsidRPr="00160E72">
        <w:rPr>
          <w:rFonts w:ascii="Times New Roman" w:eastAsia="Times New Roman" w:hAnsi="Times New Roman"/>
          <w:szCs w:val="24"/>
        </w:rPr>
        <w:t>Структура малого и среднего предпринимательства в Республике Тыва не сбалансирована в территориальном аспекте: 51% субъектов предпринимательства ведет деятельность в г. Кызыле. При этом в отраслевом разрезе 50 % предпринимателей заняты в сфере торговли.</w:t>
      </w:r>
    </w:p>
    <w:p w:rsidR="00160E72" w:rsidRPr="00160E72" w:rsidRDefault="00160E72" w:rsidP="00160E72">
      <w:pPr>
        <w:spacing w:before="0" w:line="240" w:lineRule="auto"/>
        <w:ind w:left="0" w:firstLine="708"/>
        <w:rPr>
          <w:rFonts w:ascii="Times New Roman" w:eastAsia="Times New Roman" w:hAnsi="Times New Roman"/>
          <w:szCs w:val="24"/>
        </w:rPr>
      </w:pPr>
      <w:r w:rsidRPr="00160E72">
        <w:rPr>
          <w:rFonts w:ascii="Times New Roman" w:eastAsia="Times New Roman" w:hAnsi="Times New Roman"/>
          <w:szCs w:val="24"/>
        </w:rPr>
        <w:t xml:space="preserve">Одним из основных показателей, характеризующих развитие малого бизнеса, является количество субъектов малого и среднего предпринимательства на 1000 чел. </w:t>
      </w:r>
      <w:r w:rsidRPr="00160E72">
        <w:rPr>
          <w:rFonts w:ascii="Times New Roman" w:eastAsia="Times New Roman" w:hAnsi="Times New Roman"/>
          <w:szCs w:val="24"/>
        </w:rPr>
        <w:lastRenderedPageBreak/>
        <w:t>населения. В 2016 году в Республике Тыва на 1000 человек населения приходилось 21,4 единицы субъектов малого и среднего предпринимательства, в 2017 году – 22,1 ед., прирост составил 103,3%.</w:t>
      </w:r>
    </w:p>
    <w:p w:rsidR="00160E72" w:rsidRPr="00160E72" w:rsidRDefault="00160E72" w:rsidP="00160E72">
      <w:pPr>
        <w:spacing w:before="0" w:line="240" w:lineRule="auto"/>
        <w:ind w:left="0" w:firstLine="708"/>
        <w:rPr>
          <w:rFonts w:ascii="Times New Roman" w:eastAsia="Times New Roman" w:hAnsi="Times New Roman"/>
          <w:szCs w:val="24"/>
        </w:rPr>
      </w:pPr>
      <w:r w:rsidRPr="00160E72">
        <w:rPr>
          <w:rFonts w:ascii="Times New Roman" w:eastAsia="Times New Roman" w:hAnsi="Times New Roman"/>
          <w:szCs w:val="24"/>
        </w:rPr>
        <w:t>На сегодняшний день в Республике Тыва действует государственная программа Республики Тыва «Создание благоприятных условий для ведения бизнеса в Республике Тыва на 2017-2020 годы», утвержденная постановлением Правительства Республики Тыва от 27 октября 2016 года № 450, которая включает в себя четыре подпрограммы: «Улучшение инвестиционного климата в Республике Тыва»; «Развитие малого и среднего предпринимательства»; «Развитие международного, межрегионального сотрудничества и внешнеэкономической деятельности», «Развитие промышленности в Республике Тыва».</w:t>
      </w:r>
    </w:p>
    <w:p w:rsidR="00160E72" w:rsidRPr="00160E72" w:rsidRDefault="00160E72" w:rsidP="00160E72">
      <w:pPr>
        <w:spacing w:before="0" w:line="240" w:lineRule="auto"/>
        <w:ind w:left="0" w:firstLine="708"/>
        <w:rPr>
          <w:rFonts w:ascii="Times New Roman" w:eastAsia="Times New Roman" w:hAnsi="Times New Roman"/>
          <w:szCs w:val="24"/>
        </w:rPr>
      </w:pPr>
      <w:r w:rsidRPr="00160E72">
        <w:rPr>
          <w:rFonts w:ascii="Times New Roman" w:eastAsia="Times New Roman" w:hAnsi="Times New Roman"/>
          <w:szCs w:val="24"/>
        </w:rPr>
        <w:t>Ежегодно в результате участия в конкурсном отборе, проводимом Минэкономразвития России, привлекаются федеральные субсидии на мероприятия по государственной поддержке малого и среднего предпринимательства. В 2017 году привлечено 23433,3 тыс. рублей, или 106,4% к уровню 2016 года.</w:t>
      </w:r>
    </w:p>
    <w:p w:rsidR="00585CC2" w:rsidRPr="00585CC2" w:rsidRDefault="00585CC2" w:rsidP="00585CC2">
      <w:pPr>
        <w:spacing w:before="0" w:line="240" w:lineRule="auto"/>
        <w:ind w:left="0" w:firstLine="709"/>
        <w:jc w:val="center"/>
        <w:rPr>
          <w:rFonts w:ascii="Times New Roman" w:eastAsia="Times New Roman" w:hAnsi="Times New Roman"/>
          <w:szCs w:val="28"/>
        </w:rPr>
      </w:pPr>
    </w:p>
    <w:p w:rsidR="00585CC2" w:rsidRPr="00585CC2" w:rsidRDefault="00585CC2" w:rsidP="00585CC2">
      <w:pPr>
        <w:spacing w:before="0" w:line="240" w:lineRule="auto"/>
        <w:ind w:left="0" w:firstLine="709"/>
        <w:jc w:val="center"/>
        <w:rPr>
          <w:rFonts w:ascii="Times New Roman" w:hAnsi="Times New Roman"/>
          <w:b/>
          <w:szCs w:val="24"/>
        </w:rPr>
      </w:pPr>
      <w:r w:rsidRPr="00585CC2">
        <w:rPr>
          <w:rFonts w:ascii="Times New Roman" w:hAnsi="Times New Roman"/>
          <w:b/>
          <w:szCs w:val="24"/>
        </w:rPr>
        <w:t>Увеличение собственных доходов</w:t>
      </w:r>
    </w:p>
    <w:p w:rsidR="00585CC2" w:rsidRPr="00585CC2" w:rsidRDefault="00585CC2" w:rsidP="00585CC2">
      <w:pPr>
        <w:autoSpaceDE w:val="0"/>
        <w:autoSpaceDN w:val="0"/>
        <w:adjustRightInd w:val="0"/>
        <w:spacing w:before="0" w:line="240" w:lineRule="auto"/>
        <w:ind w:left="0" w:firstLine="709"/>
        <w:rPr>
          <w:rFonts w:ascii="Times New Roman" w:hAnsi="Times New Roman"/>
          <w:szCs w:val="24"/>
        </w:rPr>
      </w:pPr>
      <w:r w:rsidRPr="00585CC2">
        <w:rPr>
          <w:rFonts w:ascii="Times New Roman" w:hAnsi="Times New Roman"/>
          <w:szCs w:val="24"/>
        </w:rPr>
        <w:t xml:space="preserve">Министерством экономики Республики Тыва проводится мониторинг налоговых поступлений по субъектам малого и среднего предпринимательства республики по налогам на совокупный доход. Данный показатель закреплен госпрограммой по созданию условий для ведения бизнеса в Республике Тыва. </w:t>
      </w:r>
    </w:p>
    <w:p w:rsidR="00585CC2" w:rsidRPr="00585CC2" w:rsidRDefault="00585CC2" w:rsidP="00585CC2">
      <w:pPr>
        <w:autoSpaceDE w:val="0"/>
        <w:autoSpaceDN w:val="0"/>
        <w:adjustRightInd w:val="0"/>
        <w:spacing w:before="0" w:line="240" w:lineRule="auto"/>
        <w:ind w:left="0" w:firstLine="709"/>
        <w:rPr>
          <w:rFonts w:ascii="Times New Roman" w:hAnsi="Times New Roman"/>
          <w:szCs w:val="24"/>
        </w:rPr>
      </w:pPr>
      <w:r w:rsidRPr="00585CC2">
        <w:rPr>
          <w:rFonts w:ascii="Times New Roman" w:hAnsi="Times New Roman"/>
          <w:szCs w:val="24"/>
        </w:rPr>
        <w:t xml:space="preserve">Так, </w:t>
      </w:r>
      <w:r w:rsidRPr="00585CC2">
        <w:rPr>
          <w:rFonts w:ascii="Times New Roman" w:hAnsi="Times New Roman"/>
          <w:b/>
          <w:szCs w:val="24"/>
        </w:rPr>
        <w:t>на 1 сентября 2018</w:t>
      </w:r>
      <w:r w:rsidRPr="00585CC2">
        <w:rPr>
          <w:rFonts w:ascii="Times New Roman" w:hAnsi="Times New Roman"/>
          <w:szCs w:val="24"/>
        </w:rPr>
        <w:t xml:space="preserve"> поступления по налогам на совокупный доход составили 199471 </w:t>
      </w:r>
      <w:r w:rsidR="00160E72" w:rsidRPr="00585CC2">
        <w:rPr>
          <w:rFonts w:ascii="Times New Roman" w:hAnsi="Times New Roman"/>
          <w:szCs w:val="24"/>
        </w:rPr>
        <w:t>тыс. рублей</w:t>
      </w:r>
      <w:r w:rsidRPr="00585CC2">
        <w:rPr>
          <w:rFonts w:ascii="Times New Roman" w:hAnsi="Times New Roman"/>
          <w:szCs w:val="24"/>
        </w:rPr>
        <w:t>, в том числе:</w:t>
      </w:r>
    </w:p>
    <w:p w:rsidR="00585CC2" w:rsidRPr="00585CC2" w:rsidRDefault="00585CC2" w:rsidP="00585CC2">
      <w:pPr>
        <w:autoSpaceDE w:val="0"/>
        <w:autoSpaceDN w:val="0"/>
        <w:adjustRightInd w:val="0"/>
        <w:spacing w:before="0" w:line="240" w:lineRule="auto"/>
        <w:ind w:left="0"/>
        <w:rPr>
          <w:rFonts w:ascii="Times New Roman" w:hAnsi="Times New Roman"/>
          <w:szCs w:val="24"/>
        </w:rPr>
      </w:pPr>
      <w:r w:rsidRPr="00585CC2">
        <w:rPr>
          <w:rFonts w:ascii="Times New Roman" w:hAnsi="Times New Roman"/>
          <w:szCs w:val="24"/>
        </w:rPr>
        <w:t>по УСН – 143 638 тыс. рублей (114,4% к факту за январь-август 2017 г 125 560 тыс. рублей);</w:t>
      </w:r>
    </w:p>
    <w:p w:rsidR="00585CC2" w:rsidRPr="00585CC2" w:rsidRDefault="00585CC2" w:rsidP="00585CC2">
      <w:pPr>
        <w:autoSpaceDE w:val="0"/>
        <w:autoSpaceDN w:val="0"/>
        <w:adjustRightInd w:val="0"/>
        <w:spacing w:before="0" w:line="240" w:lineRule="auto"/>
        <w:ind w:left="0"/>
        <w:rPr>
          <w:rFonts w:ascii="Times New Roman" w:hAnsi="Times New Roman"/>
          <w:szCs w:val="24"/>
        </w:rPr>
      </w:pPr>
      <w:r w:rsidRPr="00585CC2">
        <w:rPr>
          <w:rFonts w:ascii="Times New Roman" w:hAnsi="Times New Roman"/>
          <w:szCs w:val="24"/>
        </w:rPr>
        <w:t>по ЕНВД – 47 325 тыс. рублей (110,5% к факту за январь-август 2017 г. 42 847 тыс. рублей);</w:t>
      </w:r>
    </w:p>
    <w:p w:rsidR="00585CC2" w:rsidRPr="00585CC2" w:rsidRDefault="00585CC2" w:rsidP="00585CC2">
      <w:pPr>
        <w:autoSpaceDE w:val="0"/>
        <w:autoSpaceDN w:val="0"/>
        <w:adjustRightInd w:val="0"/>
        <w:spacing w:before="0" w:line="240" w:lineRule="auto"/>
        <w:ind w:left="0"/>
        <w:rPr>
          <w:rFonts w:ascii="Times New Roman" w:hAnsi="Times New Roman"/>
          <w:szCs w:val="24"/>
        </w:rPr>
      </w:pPr>
      <w:r w:rsidRPr="00585CC2">
        <w:rPr>
          <w:rFonts w:ascii="Times New Roman" w:hAnsi="Times New Roman"/>
          <w:szCs w:val="24"/>
        </w:rPr>
        <w:t>по ЕСХН – 2 290 тыс. рублей (103,3%; к факту за январь-август 2017 г. 2 217 тыс. рублей);</w:t>
      </w:r>
    </w:p>
    <w:p w:rsidR="00585CC2" w:rsidRPr="00585CC2" w:rsidRDefault="00585CC2" w:rsidP="00585CC2">
      <w:pPr>
        <w:autoSpaceDE w:val="0"/>
        <w:autoSpaceDN w:val="0"/>
        <w:adjustRightInd w:val="0"/>
        <w:spacing w:before="0" w:line="240" w:lineRule="auto"/>
        <w:ind w:left="0"/>
        <w:rPr>
          <w:rFonts w:ascii="Times New Roman" w:hAnsi="Times New Roman"/>
          <w:szCs w:val="24"/>
        </w:rPr>
      </w:pPr>
      <w:r w:rsidRPr="00585CC2">
        <w:rPr>
          <w:rFonts w:ascii="Times New Roman" w:hAnsi="Times New Roman"/>
          <w:szCs w:val="24"/>
        </w:rPr>
        <w:t>по ПСН – 6 218 тыс. рублей. (113,9% к факту за январь-август 2017 г. 5 460 тыс. рублей).</w:t>
      </w:r>
    </w:p>
    <w:p w:rsidR="00585CC2" w:rsidRPr="00585CC2" w:rsidRDefault="00585CC2" w:rsidP="00585CC2">
      <w:pPr>
        <w:autoSpaceDE w:val="0"/>
        <w:autoSpaceDN w:val="0"/>
        <w:adjustRightInd w:val="0"/>
        <w:spacing w:before="0" w:line="240" w:lineRule="auto"/>
        <w:ind w:left="0" w:firstLine="709"/>
        <w:rPr>
          <w:rFonts w:ascii="Times New Roman" w:hAnsi="Times New Roman"/>
          <w:szCs w:val="24"/>
        </w:rPr>
      </w:pPr>
      <w:r w:rsidRPr="00585CC2">
        <w:rPr>
          <w:rFonts w:ascii="Times New Roman" w:hAnsi="Times New Roman"/>
          <w:szCs w:val="24"/>
        </w:rPr>
        <w:t xml:space="preserve">Исполнение плана за январь-август 2018 года составило 105,6% (план – 188 949 тыс. рублей). </w:t>
      </w:r>
    </w:p>
    <w:p w:rsidR="00585CC2" w:rsidRPr="00585CC2" w:rsidRDefault="00585CC2" w:rsidP="00585CC2">
      <w:pPr>
        <w:autoSpaceDE w:val="0"/>
        <w:autoSpaceDN w:val="0"/>
        <w:adjustRightInd w:val="0"/>
        <w:spacing w:before="0" w:line="240" w:lineRule="auto"/>
        <w:ind w:left="0" w:firstLine="709"/>
        <w:rPr>
          <w:rFonts w:ascii="Times New Roman" w:hAnsi="Times New Roman"/>
          <w:szCs w:val="24"/>
        </w:rPr>
      </w:pPr>
      <w:r w:rsidRPr="00585CC2">
        <w:rPr>
          <w:rFonts w:ascii="Times New Roman" w:hAnsi="Times New Roman"/>
          <w:szCs w:val="24"/>
        </w:rPr>
        <w:t>В целом по республике принятые меры информационной, консультационной и иной поддержки позволили обеспечить поступление налогов от субъектов малого и среднего предпринимательства в соответствии с плановыми значениями.</w:t>
      </w:r>
    </w:p>
    <w:p w:rsidR="00585CC2" w:rsidRPr="00585CC2" w:rsidRDefault="00585CC2" w:rsidP="00585CC2">
      <w:pPr>
        <w:autoSpaceDE w:val="0"/>
        <w:autoSpaceDN w:val="0"/>
        <w:adjustRightInd w:val="0"/>
        <w:spacing w:before="0" w:line="240" w:lineRule="auto"/>
        <w:ind w:left="0" w:firstLine="709"/>
        <w:rPr>
          <w:rFonts w:ascii="Times New Roman" w:hAnsi="Times New Roman"/>
          <w:szCs w:val="24"/>
        </w:rPr>
      </w:pPr>
      <w:r w:rsidRPr="00585CC2">
        <w:rPr>
          <w:rFonts w:ascii="Times New Roman" w:hAnsi="Times New Roman"/>
          <w:szCs w:val="24"/>
        </w:rPr>
        <w:t>В 2017 году налоговые поступления составили – 306 077 тыс. рублей, план на 2018 год – 323 176,4 тыс. рублей. Исполнение годового плана составило 61,7%.</w:t>
      </w:r>
    </w:p>
    <w:p w:rsidR="00585CC2" w:rsidRPr="00585CC2" w:rsidRDefault="00585CC2" w:rsidP="00585CC2">
      <w:pPr>
        <w:autoSpaceDE w:val="0"/>
        <w:autoSpaceDN w:val="0"/>
        <w:adjustRightInd w:val="0"/>
        <w:spacing w:before="0" w:line="240" w:lineRule="auto"/>
        <w:ind w:left="0" w:firstLine="709"/>
        <w:rPr>
          <w:rFonts w:ascii="Times New Roman" w:hAnsi="Times New Roman"/>
          <w:szCs w:val="24"/>
        </w:rPr>
      </w:pPr>
      <w:r w:rsidRPr="00585CC2">
        <w:rPr>
          <w:rFonts w:ascii="Times New Roman" w:hAnsi="Times New Roman"/>
          <w:szCs w:val="24"/>
        </w:rPr>
        <w:t xml:space="preserve">Министерством экономики Республики Тыва будут продолжены меры поддержки, направленные на стимулирование и развитие малого и среднего предпринимательства. </w:t>
      </w:r>
    </w:p>
    <w:p w:rsidR="00585CC2" w:rsidRPr="00585CC2" w:rsidRDefault="00585CC2" w:rsidP="00585CC2">
      <w:pPr>
        <w:autoSpaceDE w:val="0"/>
        <w:autoSpaceDN w:val="0"/>
        <w:adjustRightInd w:val="0"/>
        <w:spacing w:before="0" w:line="240" w:lineRule="auto"/>
        <w:ind w:left="0" w:firstLine="709"/>
        <w:rPr>
          <w:rFonts w:ascii="Times New Roman" w:hAnsi="Times New Roman"/>
          <w:b/>
          <w:szCs w:val="24"/>
        </w:rPr>
      </w:pPr>
      <w:r w:rsidRPr="00585CC2">
        <w:rPr>
          <w:rFonts w:ascii="Times New Roman" w:hAnsi="Times New Roman"/>
          <w:szCs w:val="24"/>
        </w:rPr>
        <w:t xml:space="preserve">В разрезе муниципальных районов и городских округов республики в 14 кожуунах и 2 городских округах обеспечена положительная динамика поступлений по налогам на совокупный доход. В Бай-Тайгинском, Овюрском, Чеди-Хольскомкожуунах процент выполнения плана составили 88-98%. </w:t>
      </w:r>
    </w:p>
    <w:p w:rsidR="00585CC2" w:rsidRPr="00585CC2" w:rsidRDefault="00585CC2" w:rsidP="00585CC2">
      <w:pPr>
        <w:spacing w:before="0" w:line="240" w:lineRule="auto"/>
        <w:ind w:left="0" w:firstLine="709"/>
        <w:rPr>
          <w:rFonts w:ascii="Times New Roman" w:eastAsia="Times New Roman" w:hAnsi="Times New Roman"/>
          <w:szCs w:val="28"/>
        </w:rPr>
      </w:pPr>
    </w:p>
    <w:p w:rsidR="00585CC2" w:rsidRPr="00585CC2" w:rsidRDefault="00585CC2" w:rsidP="00585CC2">
      <w:pPr>
        <w:spacing w:before="0" w:line="240" w:lineRule="auto"/>
        <w:ind w:left="0"/>
        <w:jc w:val="center"/>
        <w:rPr>
          <w:rFonts w:ascii="Times New Roman" w:eastAsia="Times New Roman" w:hAnsi="Times New Roman"/>
          <w:szCs w:val="28"/>
        </w:rPr>
      </w:pPr>
    </w:p>
    <w:p w:rsidR="00C4514B" w:rsidRPr="00E940EE" w:rsidRDefault="004F777D" w:rsidP="00C4514B">
      <w:pPr>
        <w:pStyle w:val="23"/>
        <w:rPr>
          <w:rFonts w:ascii="Times New Roman" w:hAnsi="Times New Roman"/>
        </w:rPr>
      </w:pPr>
      <w:bookmarkStart w:id="10" w:name="_Toc527222506"/>
      <w:r w:rsidRPr="00E940EE">
        <w:rPr>
          <w:rFonts w:ascii="Times New Roman" w:hAnsi="Times New Roman"/>
        </w:rPr>
        <w:lastRenderedPageBreak/>
        <w:t>Анализ текущего состояния объектов инфраструктуры поддержки субъектов малого и среднего предпринимательства</w:t>
      </w:r>
      <w:bookmarkEnd w:id="10"/>
    </w:p>
    <w:p w:rsidR="00160E72" w:rsidRDefault="00160E72" w:rsidP="004F777D">
      <w:pPr>
        <w:spacing w:before="0" w:line="240" w:lineRule="auto"/>
        <w:ind w:left="0" w:firstLine="709"/>
        <w:rPr>
          <w:rFonts w:ascii="Times New Roman" w:eastAsia="Times New Roman" w:hAnsi="Times New Roman"/>
          <w:szCs w:val="24"/>
          <w:lang w:eastAsia="ru-RU"/>
        </w:rPr>
      </w:pPr>
      <w:r>
        <w:rPr>
          <w:rFonts w:ascii="Times New Roman" w:eastAsia="Times New Roman" w:hAnsi="Times New Roman"/>
          <w:szCs w:val="24"/>
          <w:lang w:eastAsia="ru-RU"/>
        </w:rPr>
        <w:t>На 2018 г в республике созданы:</w:t>
      </w:r>
    </w:p>
    <w:p w:rsidR="00160E72" w:rsidRDefault="00160E72" w:rsidP="004F777D">
      <w:pPr>
        <w:spacing w:before="0" w:line="240" w:lineRule="auto"/>
        <w:ind w:left="0" w:firstLine="709"/>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160E72">
        <w:rPr>
          <w:rFonts w:ascii="Times New Roman" w:eastAsia="Times New Roman" w:hAnsi="Times New Roman"/>
          <w:szCs w:val="24"/>
          <w:lang w:eastAsia="ru-RU"/>
        </w:rPr>
        <w:t>Центр поддержки предпринимательства, в котором реализованы эффективные инструменты информационной, нормативно-правовой поддержки</w:t>
      </w:r>
      <w:r>
        <w:rPr>
          <w:rFonts w:ascii="Times New Roman" w:eastAsia="Times New Roman" w:hAnsi="Times New Roman"/>
          <w:szCs w:val="24"/>
          <w:lang w:eastAsia="ru-RU"/>
        </w:rPr>
        <w:t>;</w:t>
      </w:r>
    </w:p>
    <w:p w:rsidR="00160E72" w:rsidRDefault="00160E72" w:rsidP="004F777D">
      <w:pPr>
        <w:spacing w:before="0" w:line="240" w:lineRule="auto"/>
        <w:ind w:left="0" w:firstLine="709"/>
        <w:rPr>
          <w:rFonts w:ascii="Times New Roman" w:eastAsia="Times New Roman" w:hAnsi="Times New Roman"/>
          <w:szCs w:val="24"/>
          <w:lang w:eastAsia="ru-RU"/>
        </w:rPr>
      </w:pPr>
      <w:r>
        <w:rPr>
          <w:rFonts w:ascii="Times New Roman" w:eastAsia="Times New Roman" w:hAnsi="Times New Roman"/>
          <w:szCs w:val="24"/>
          <w:lang w:eastAsia="ru-RU"/>
        </w:rPr>
        <w:t>- Центр кластерного развития;</w:t>
      </w:r>
    </w:p>
    <w:p w:rsidR="00160E72" w:rsidRDefault="00160E72" w:rsidP="004F777D">
      <w:pPr>
        <w:spacing w:before="0" w:line="240" w:lineRule="auto"/>
        <w:ind w:left="0" w:firstLine="709"/>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160E72">
        <w:rPr>
          <w:rFonts w:ascii="Times New Roman" w:eastAsia="Times New Roman" w:hAnsi="Times New Roman"/>
          <w:szCs w:val="24"/>
          <w:lang w:eastAsia="ru-RU"/>
        </w:rPr>
        <w:t>МФЦ для бизнеса на базе ТД «Норзин». Всего в МФЦ действует 10 окон предоставления услуг. На сегодняшний день МФЦ уже пре</w:t>
      </w:r>
      <w:r>
        <w:rPr>
          <w:rFonts w:ascii="Times New Roman" w:eastAsia="Times New Roman" w:hAnsi="Times New Roman"/>
          <w:szCs w:val="24"/>
          <w:lang w:eastAsia="ru-RU"/>
        </w:rPr>
        <w:t>доставило более 8,8 тысяч услуг;</w:t>
      </w:r>
    </w:p>
    <w:p w:rsidR="00160E72" w:rsidRDefault="00160E72" w:rsidP="004F777D">
      <w:pPr>
        <w:spacing w:before="0" w:line="240" w:lineRule="auto"/>
        <w:ind w:left="0" w:firstLine="709"/>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160E72">
        <w:rPr>
          <w:rFonts w:ascii="Times New Roman" w:eastAsia="Times New Roman" w:hAnsi="Times New Roman"/>
          <w:szCs w:val="24"/>
          <w:lang w:eastAsia="ru-RU"/>
        </w:rPr>
        <w:t>Гарантийный фонд при Фонде поддержки предпринимательства Республики Тыва</w:t>
      </w:r>
      <w:r w:rsidR="00BD62FA">
        <w:rPr>
          <w:rFonts w:ascii="Times New Roman" w:eastAsia="Times New Roman" w:hAnsi="Times New Roman"/>
          <w:szCs w:val="24"/>
          <w:lang w:eastAsia="ru-RU"/>
        </w:rPr>
        <w:t xml:space="preserve">. </w:t>
      </w:r>
      <w:r w:rsidR="00BD62FA" w:rsidRPr="00BD62FA">
        <w:rPr>
          <w:rFonts w:ascii="Times New Roman" w:eastAsia="Times New Roman" w:hAnsi="Times New Roman"/>
          <w:szCs w:val="24"/>
          <w:lang w:eastAsia="ru-RU"/>
        </w:rPr>
        <w:t xml:space="preserve">К концу 2017 года гарантийный капитал </w:t>
      </w:r>
      <w:r w:rsidR="00BD62FA">
        <w:rPr>
          <w:rFonts w:ascii="Times New Roman" w:eastAsia="Times New Roman" w:hAnsi="Times New Roman"/>
          <w:szCs w:val="24"/>
          <w:lang w:eastAsia="ru-RU"/>
        </w:rPr>
        <w:t xml:space="preserve">фонда </w:t>
      </w:r>
      <w:r w:rsidR="00BD62FA" w:rsidRPr="00BD62FA">
        <w:rPr>
          <w:rFonts w:ascii="Times New Roman" w:eastAsia="Times New Roman" w:hAnsi="Times New Roman"/>
          <w:szCs w:val="24"/>
          <w:lang w:eastAsia="ru-RU"/>
        </w:rPr>
        <w:t>увеличен до 50,8 млн. рублей, в том числе за счет средств федерального бюджета на 6,93 млн. рублей в 2017</w:t>
      </w:r>
      <w:r w:rsidR="00BD62FA">
        <w:rPr>
          <w:rFonts w:ascii="Times New Roman" w:eastAsia="Times New Roman" w:hAnsi="Times New Roman"/>
          <w:szCs w:val="24"/>
          <w:lang w:eastAsia="ru-RU"/>
        </w:rPr>
        <w:t>;</w:t>
      </w: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Центром кластерного развития создано и курируется 2 территориальных кластера: кластер легкой промышленности и этнической моды; кластер этнического туризма.</w:t>
      </w: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При поддержке Центра поддержки экспорта заключено 2 экспортных контракта.</w:t>
      </w: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МФЦ для бизнеса РТ по принципу «одного окна» получили услуги 1176 уникальных субъектов малого и среднего предпринимательства. Всего по принципу «одного окна» предоставлено 17351 единиц услуг.</w:t>
      </w: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МКК ФПП РТ предоставлено выдано 18 микрозаймов для СМСП на сумму 10700 тыс. рублей.</w:t>
      </w: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Создан и ведется в электронном виде региональный реестр услуг и мер поддержки организаций инфраструктуры поддержки малого и среднего предпринимательства.</w:t>
      </w:r>
    </w:p>
    <w:p w:rsidR="004F777D" w:rsidRPr="004F777D" w:rsidRDefault="004F777D" w:rsidP="004F777D">
      <w:pPr>
        <w:spacing w:before="0" w:line="240" w:lineRule="auto"/>
        <w:ind w:left="0" w:firstLine="709"/>
        <w:rPr>
          <w:rFonts w:ascii="Times New Roman" w:eastAsia="Times New Roman" w:hAnsi="Times New Roman"/>
          <w:szCs w:val="24"/>
          <w:lang w:eastAsia="ru-RU"/>
        </w:rPr>
      </w:pP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Организациями инфраструктуры поддержки предпринимательства на 30 сентября 2018 г.:</w:t>
      </w: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 проведено 8 бизнес-миссий, 9 круглых столов и открытых площадок, 3 конкурса, 2 форума, 7 выставок-ярмарок, 11 бизнес-завтраков, 3 урока профориентации для учащихся.</w:t>
      </w: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 организовано 41 тренингов и обучающих семинаров (в т.ч. 5 по программе Корпорации МСП и 1 выездной семинар в МО и ГО);</w:t>
      </w:r>
    </w:p>
    <w:p w:rsidR="004F777D" w:rsidRPr="004F777D" w:rsidRDefault="004F777D" w:rsidP="004F777D">
      <w:pPr>
        <w:spacing w:before="0" w:line="240" w:lineRule="auto"/>
        <w:ind w:left="0" w:firstLine="709"/>
        <w:rPr>
          <w:rFonts w:ascii="Times New Roman" w:eastAsia="Times New Roman" w:hAnsi="Times New Roman"/>
          <w:szCs w:val="24"/>
          <w:lang w:eastAsia="ru-RU"/>
        </w:rPr>
      </w:pPr>
      <w:r w:rsidRPr="004F777D">
        <w:rPr>
          <w:rFonts w:ascii="Times New Roman" w:eastAsia="Times New Roman" w:hAnsi="Times New Roman"/>
          <w:szCs w:val="24"/>
          <w:lang w:eastAsia="ru-RU"/>
        </w:rPr>
        <w:t>В рамках данных мероприятий нефинансовая поддержка оказана 1442 жителям республики, в том числе 1102 субъектам малого и среднего предпринимательства.</w:t>
      </w:r>
    </w:p>
    <w:p w:rsidR="004F777D" w:rsidRPr="004F777D" w:rsidRDefault="004F777D" w:rsidP="004F777D"/>
    <w:p w:rsidR="004F777D" w:rsidRPr="00AC5695" w:rsidRDefault="00BD62FA" w:rsidP="004F777D">
      <w:pPr>
        <w:pStyle w:val="23"/>
        <w:rPr>
          <w:rFonts w:ascii="Times New Roman" w:hAnsi="Times New Roman"/>
        </w:rPr>
      </w:pPr>
      <w:bookmarkStart w:id="11" w:name="_Toc527222507"/>
      <w:r w:rsidRPr="00AC5695">
        <w:rPr>
          <w:rFonts w:ascii="Times New Roman" w:hAnsi="Times New Roman"/>
        </w:rPr>
        <w:t>Актуальность реализации проекта</w:t>
      </w:r>
      <w:bookmarkEnd w:id="11"/>
    </w:p>
    <w:p w:rsidR="00BD62FA" w:rsidRPr="00464604" w:rsidRDefault="00BD62FA" w:rsidP="00464604">
      <w:pPr>
        <w:spacing w:before="0" w:line="240" w:lineRule="auto"/>
        <w:ind w:left="0" w:firstLine="709"/>
        <w:rPr>
          <w:rFonts w:ascii="Times New Roman" w:eastAsia="Times New Roman" w:hAnsi="Times New Roman"/>
          <w:szCs w:val="24"/>
          <w:lang w:eastAsia="ru-RU"/>
        </w:rPr>
      </w:pPr>
      <w:r w:rsidRPr="00464604">
        <w:rPr>
          <w:rFonts w:ascii="Times New Roman" w:eastAsia="Times New Roman" w:hAnsi="Times New Roman"/>
          <w:szCs w:val="24"/>
          <w:lang w:eastAsia="ru-RU"/>
        </w:rPr>
        <w:t>Создаваемый индустриальный парк в г. Кызыл, станет первым индустриальным парком в республике Тыва. Его с</w:t>
      </w:r>
      <w:r w:rsidR="00464604" w:rsidRPr="00464604">
        <w:rPr>
          <w:rFonts w:ascii="Times New Roman" w:eastAsia="Times New Roman" w:hAnsi="Times New Roman"/>
          <w:szCs w:val="24"/>
          <w:lang w:eastAsia="ru-RU"/>
        </w:rPr>
        <w:t>оздание станет точкой роста объектов инфраструктуры поддержки субъектов малого и среднего предпринимательства. Увеличится рост ВРП и налоговых отчислений в республиканский и федеральные бюджеты. Субъекты МСП получат готовую инфраструктуру для размещения своего бизнеса.</w:t>
      </w:r>
    </w:p>
    <w:p w:rsidR="00464604" w:rsidRPr="00E940EE" w:rsidRDefault="00464604" w:rsidP="00BD62FA">
      <w:pPr>
        <w:pStyle w:val="23"/>
        <w:rPr>
          <w:rFonts w:ascii="Times New Roman" w:hAnsi="Times New Roman"/>
        </w:rPr>
      </w:pPr>
      <w:bookmarkStart w:id="12" w:name="_Toc527222508"/>
      <w:r w:rsidRPr="00E940EE">
        <w:rPr>
          <w:rFonts w:ascii="Times New Roman" w:hAnsi="Times New Roman"/>
        </w:rPr>
        <w:lastRenderedPageBreak/>
        <w:t>Текущий статус реализации проекта</w:t>
      </w:r>
      <w:bookmarkEnd w:id="12"/>
    </w:p>
    <w:p w:rsidR="00464604" w:rsidRPr="00E940EE" w:rsidRDefault="00464604" w:rsidP="00E940EE">
      <w:pPr>
        <w:spacing w:before="0" w:line="240" w:lineRule="auto"/>
        <w:ind w:left="0" w:firstLine="708"/>
        <w:rPr>
          <w:rFonts w:ascii="Times New Roman" w:eastAsia="Times New Roman" w:hAnsi="Times New Roman"/>
          <w:szCs w:val="24"/>
        </w:rPr>
      </w:pPr>
      <w:r w:rsidRPr="00E940EE">
        <w:rPr>
          <w:rFonts w:ascii="Times New Roman" w:eastAsia="Times New Roman" w:hAnsi="Times New Roman"/>
          <w:szCs w:val="24"/>
        </w:rPr>
        <w:t>На сегодняшний момент сформированы и выделены земельные участки под создание индустриального парка. Получены технические условия на электричество, водоснабжение и водоотведение</w:t>
      </w:r>
      <w:r w:rsidR="00E940EE" w:rsidRPr="00E940EE">
        <w:rPr>
          <w:rFonts w:ascii="Times New Roman" w:eastAsia="Times New Roman" w:hAnsi="Times New Roman"/>
          <w:szCs w:val="24"/>
        </w:rPr>
        <w:t xml:space="preserve">. Разработана проектно-сметная документация на всю необходимую инженерную инфраструктуру индустриального парка и получена на нее государственная экспертиза. Для финансирования создания инфраструктуры индустриального парка привлечены внебюджетные источники в размере 20 % от всей проектной стоимости. Заключены предварительные договора о размещении на территории индустриального парка с 22 потенциальными резидентами. Создана управляющая компания. </w:t>
      </w:r>
    </w:p>
    <w:p w:rsidR="00AC5695" w:rsidRDefault="00AC5695" w:rsidP="00AC5695">
      <w:pPr>
        <w:pStyle w:val="17"/>
        <w:rPr>
          <w:rFonts w:ascii="Times New Roman" w:hAnsi="Times New Roman"/>
        </w:rPr>
      </w:pPr>
      <w:bookmarkStart w:id="13" w:name="_Toc527222509"/>
      <w:r>
        <w:rPr>
          <w:rFonts w:ascii="Times New Roman" w:hAnsi="Times New Roman"/>
        </w:rPr>
        <w:t>Бизнес-модель индустриального парка</w:t>
      </w:r>
      <w:bookmarkEnd w:id="13"/>
    </w:p>
    <w:p w:rsidR="00BD62FA" w:rsidRDefault="00E940EE" w:rsidP="00BD62FA">
      <w:pPr>
        <w:pStyle w:val="23"/>
        <w:rPr>
          <w:rFonts w:ascii="Times New Roman" w:hAnsi="Times New Roman"/>
        </w:rPr>
      </w:pPr>
      <w:bookmarkStart w:id="14" w:name="_Toc527222510"/>
      <w:r>
        <w:rPr>
          <w:rFonts w:ascii="Times New Roman" w:hAnsi="Times New Roman"/>
        </w:rPr>
        <w:t>Специализация индустриального парка</w:t>
      </w:r>
      <w:bookmarkEnd w:id="14"/>
    </w:p>
    <w:p w:rsidR="00B037D8" w:rsidRDefault="00B037D8" w:rsidP="00B037D8">
      <w:pPr>
        <w:spacing w:before="0" w:line="240" w:lineRule="auto"/>
        <w:ind w:left="0" w:firstLine="709"/>
        <w:rPr>
          <w:rFonts w:ascii="Times New Roman" w:eastAsia="Times New Roman" w:hAnsi="Times New Roman"/>
          <w:szCs w:val="24"/>
          <w:lang w:eastAsia="ru-RU"/>
        </w:rPr>
      </w:pPr>
      <w:r w:rsidRPr="00B037D8">
        <w:rPr>
          <w:rFonts w:ascii="Times New Roman" w:eastAsia="Times New Roman" w:hAnsi="Times New Roman"/>
          <w:szCs w:val="24"/>
          <w:lang w:eastAsia="ru-RU"/>
        </w:rPr>
        <w:t xml:space="preserve">Выбор специализации индустриального парка определяется сочетанием </w:t>
      </w:r>
      <w:r w:rsidR="008B7C7B">
        <w:rPr>
          <w:rFonts w:ascii="Times New Roman" w:eastAsia="Times New Roman" w:hAnsi="Times New Roman"/>
          <w:szCs w:val="24"/>
          <w:lang w:eastAsia="ru-RU"/>
        </w:rPr>
        <w:t>трех</w:t>
      </w:r>
      <w:r w:rsidRPr="00B037D8">
        <w:rPr>
          <w:rFonts w:ascii="Times New Roman" w:eastAsia="Times New Roman" w:hAnsi="Times New Roman"/>
          <w:szCs w:val="24"/>
          <w:lang w:eastAsia="ru-RU"/>
        </w:rPr>
        <w:t xml:space="preserve"> приоритетов:</w:t>
      </w:r>
    </w:p>
    <w:p w:rsidR="008B7C7B" w:rsidRDefault="00B037D8" w:rsidP="00B037D8">
      <w:pPr>
        <w:spacing w:before="0" w:line="240" w:lineRule="auto"/>
        <w:ind w:left="0" w:firstLine="709"/>
        <w:rPr>
          <w:rFonts w:ascii="Times New Roman" w:hAnsi="Times New Roman"/>
        </w:rPr>
      </w:pPr>
      <w:r>
        <w:rPr>
          <w:rFonts w:ascii="Times New Roman" w:hAnsi="Times New Roman"/>
        </w:rPr>
        <w:t xml:space="preserve">- </w:t>
      </w:r>
      <w:r w:rsidR="008B7C7B">
        <w:rPr>
          <w:rFonts w:ascii="Times New Roman" w:hAnsi="Times New Roman"/>
        </w:rPr>
        <w:t>приоритеты развития промышленности, определенные в стратегии социально-экономического развития Республики Тывы до 2020 года (добывающая отрасль, лесоперерабатывающая отрасль, отрасль производства строительных материалов, легкая промышленность, производство продуктов питания);</w:t>
      </w:r>
    </w:p>
    <w:p w:rsidR="00B037D8" w:rsidRDefault="008B7C7B" w:rsidP="00B037D8">
      <w:pPr>
        <w:spacing w:before="0" w:line="240" w:lineRule="auto"/>
        <w:ind w:left="0" w:firstLine="709"/>
        <w:rPr>
          <w:rFonts w:ascii="Times New Roman" w:hAnsi="Times New Roman"/>
        </w:rPr>
      </w:pPr>
      <w:r>
        <w:rPr>
          <w:rFonts w:ascii="Times New Roman" w:hAnsi="Times New Roman"/>
        </w:rPr>
        <w:t xml:space="preserve">- </w:t>
      </w:r>
      <w:r w:rsidR="00B037D8" w:rsidRPr="00B037D8">
        <w:rPr>
          <w:rFonts w:ascii="Times New Roman" w:hAnsi="Times New Roman"/>
        </w:rPr>
        <w:t>близость к рынку сбыта продукции: продукция резидентов парка должна быть ориентирована на удовлетворение локальных потребностей, в первую очередь, жителей Кызыла и остальной части республики Тывы, а также других регионов Сибири и соседней Монголии;</w:t>
      </w:r>
    </w:p>
    <w:p w:rsidR="00B037D8" w:rsidRPr="00B037D8" w:rsidRDefault="00B037D8" w:rsidP="00B037D8">
      <w:pPr>
        <w:spacing w:before="0" w:line="240" w:lineRule="auto"/>
        <w:ind w:left="0" w:firstLine="709"/>
        <w:rPr>
          <w:rFonts w:ascii="Times New Roman" w:hAnsi="Times New Roman"/>
        </w:rPr>
      </w:pPr>
      <w:r>
        <w:rPr>
          <w:rFonts w:ascii="Times New Roman" w:hAnsi="Times New Roman"/>
        </w:rPr>
        <w:t xml:space="preserve">- </w:t>
      </w:r>
      <w:r w:rsidRPr="00B037D8">
        <w:rPr>
          <w:rFonts w:ascii="Times New Roman" w:hAnsi="Times New Roman"/>
        </w:rPr>
        <w:t>опора на местную сырьевую базу: производство резидентов парка должно преимущественно использовать на местную сырьевую базу (полезные ископаемые или продукцию других предприятий республики).</w:t>
      </w:r>
    </w:p>
    <w:p w:rsidR="00B037D8" w:rsidRPr="00B037D8" w:rsidRDefault="00B037D8" w:rsidP="00B037D8">
      <w:pPr>
        <w:spacing w:before="0" w:line="240" w:lineRule="auto"/>
        <w:ind w:left="0" w:firstLine="709"/>
        <w:rPr>
          <w:rFonts w:ascii="Times New Roman" w:eastAsia="Times New Roman" w:hAnsi="Times New Roman"/>
          <w:szCs w:val="24"/>
          <w:lang w:eastAsia="ru-RU"/>
        </w:rPr>
      </w:pPr>
      <w:r w:rsidRPr="00B037D8">
        <w:rPr>
          <w:rFonts w:ascii="Times New Roman" w:eastAsia="Times New Roman" w:hAnsi="Times New Roman"/>
          <w:szCs w:val="24"/>
          <w:lang w:eastAsia="ru-RU"/>
        </w:rPr>
        <w:t xml:space="preserve">Данный подход позволит в полной мере использовать выгоды географического расположения и транспортной доступности площадки, а также осуществить поэтапное развитие индустриального парка. </w:t>
      </w:r>
    </w:p>
    <w:p w:rsidR="00B037D8" w:rsidRPr="00B037D8" w:rsidRDefault="00B037D8" w:rsidP="00B037D8">
      <w:pPr>
        <w:spacing w:before="0" w:line="240" w:lineRule="auto"/>
        <w:ind w:left="0" w:firstLine="709"/>
        <w:rPr>
          <w:rFonts w:ascii="Times New Roman" w:eastAsia="Times New Roman" w:hAnsi="Times New Roman"/>
          <w:szCs w:val="24"/>
          <w:lang w:eastAsia="ru-RU"/>
        </w:rPr>
      </w:pPr>
      <w:r w:rsidRPr="00B037D8">
        <w:rPr>
          <w:rFonts w:ascii="Times New Roman" w:eastAsia="Times New Roman" w:hAnsi="Times New Roman"/>
          <w:szCs w:val="24"/>
          <w:lang w:eastAsia="ru-RU"/>
        </w:rPr>
        <w:t xml:space="preserve">С учетом выделенных факторов и тенденций территории реализации проекта, отмеченных локальных особенностей площадки, при развитии Проекта предлагается сфокусироваться на следующих стратегических направлениях: </w:t>
      </w:r>
    </w:p>
    <w:p w:rsidR="00B037D8" w:rsidRPr="00B037D8" w:rsidRDefault="00B037D8" w:rsidP="00B037D8">
      <w:pPr>
        <w:ind w:left="709"/>
        <w:rPr>
          <w:rFonts w:ascii="Times New Roman" w:hAnsi="Times New Roman"/>
        </w:rPr>
      </w:pPr>
      <w:r>
        <w:rPr>
          <w:rFonts w:ascii="Times New Roman" w:hAnsi="Times New Roman"/>
        </w:rPr>
        <w:t xml:space="preserve">- </w:t>
      </w:r>
      <w:r w:rsidRPr="00B037D8">
        <w:rPr>
          <w:rFonts w:ascii="Times New Roman" w:hAnsi="Times New Roman"/>
        </w:rPr>
        <w:t>Производство строительных материалов и товаров для дома (бетон, строительные смеси, блоки, (водоэмульсионная) краска, генераторы ВЭИ, декоративные изделия и пр.)</w:t>
      </w:r>
      <w:r>
        <w:rPr>
          <w:rFonts w:ascii="Times New Roman" w:hAnsi="Times New Roman"/>
        </w:rPr>
        <w:t>;</w:t>
      </w:r>
      <w:r w:rsidRPr="00B037D8">
        <w:rPr>
          <w:rFonts w:ascii="Times New Roman" w:hAnsi="Times New Roman"/>
        </w:rPr>
        <w:t xml:space="preserve"> </w:t>
      </w:r>
    </w:p>
    <w:p w:rsidR="00B037D8" w:rsidRPr="00B037D8" w:rsidRDefault="00B037D8" w:rsidP="00B037D8">
      <w:pPr>
        <w:ind w:left="709"/>
        <w:rPr>
          <w:rFonts w:ascii="Times New Roman" w:hAnsi="Times New Roman"/>
        </w:rPr>
      </w:pPr>
      <w:r>
        <w:rPr>
          <w:rFonts w:ascii="Times New Roman" w:hAnsi="Times New Roman"/>
        </w:rPr>
        <w:t xml:space="preserve">- </w:t>
      </w:r>
      <w:r w:rsidRPr="00B037D8">
        <w:rPr>
          <w:rFonts w:ascii="Times New Roman" w:hAnsi="Times New Roman"/>
        </w:rPr>
        <w:t>Деревообрабатывающие производства (карандашная дощечка, пиломатериалы, топливные гранулы и брикеты, мебель и мебельные заготовки, детские игрушки и пр.)</w:t>
      </w:r>
      <w:r>
        <w:rPr>
          <w:rFonts w:ascii="Times New Roman" w:hAnsi="Times New Roman"/>
        </w:rPr>
        <w:t>;</w:t>
      </w:r>
    </w:p>
    <w:p w:rsidR="00B037D8" w:rsidRPr="00B037D8" w:rsidRDefault="00B037D8" w:rsidP="00B037D8">
      <w:pPr>
        <w:ind w:left="709"/>
        <w:rPr>
          <w:rFonts w:ascii="Times New Roman" w:hAnsi="Times New Roman"/>
        </w:rPr>
      </w:pPr>
      <w:r w:rsidRPr="00B037D8">
        <w:rPr>
          <w:rFonts w:ascii="Times New Roman" w:hAnsi="Times New Roman"/>
        </w:rPr>
        <w:t>- Транспортно-логистические услуги (перевозка и перераспределение грузов, ответственное складское хранение, пассажироперевозки, ремонтное обс</w:t>
      </w:r>
      <w:r>
        <w:rPr>
          <w:rFonts w:ascii="Times New Roman" w:hAnsi="Times New Roman"/>
        </w:rPr>
        <w:t>луживание транспортных средств);</w:t>
      </w:r>
    </w:p>
    <w:p w:rsidR="00B037D8" w:rsidRPr="00B037D8" w:rsidRDefault="00B037D8" w:rsidP="00B037D8">
      <w:pPr>
        <w:ind w:left="709"/>
        <w:rPr>
          <w:rFonts w:ascii="Times New Roman" w:hAnsi="Times New Roman"/>
        </w:rPr>
      </w:pPr>
      <w:r>
        <w:rPr>
          <w:rFonts w:ascii="Times New Roman" w:hAnsi="Times New Roman"/>
        </w:rPr>
        <w:lastRenderedPageBreak/>
        <w:t xml:space="preserve">- </w:t>
      </w:r>
      <w:r w:rsidRPr="00B037D8">
        <w:rPr>
          <w:rFonts w:ascii="Times New Roman" w:hAnsi="Times New Roman"/>
        </w:rPr>
        <w:t>Пищевые и непищевые перерабатывающие производства (мясные полуфабрикаты, продукция переработки молока, хлебобулочные и кондитерские изделия, переработка дикоросов и древесных ресурсов, изделия из шерсти и кожи)</w:t>
      </w:r>
      <w:r>
        <w:rPr>
          <w:rFonts w:ascii="Times New Roman" w:hAnsi="Times New Roman"/>
        </w:rPr>
        <w:t>.</w:t>
      </w:r>
    </w:p>
    <w:p w:rsidR="00E940EE" w:rsidRPr="00E940EE" w:rsidRDefault="00E940EE" w:rsidP="00E940EE"/>
    <w:p w:rsidR="00E940EE" w:rsidRDefault="00E940EE" w:rsidP="00E940EE">
      <w:pPr>
        <w:pStyle w:val="23"/>
        <w:rPr>
          <w:rFonts w:ascii="Times New Roman" w:hAnsi="Times New Roman"/>
        </w:rPr>
      </w:pPr>
      <w:bookmarkStart w:id="15" w:name="_Toc527222511"/>
      <w:r w:rsidRPr="00E940EE">
        <w:rPr>
          <w:rFonts w:ascii="Times New Roman" w:hAnsi="Times New Roman"/>
        </w:rPr>
        <w:t>О</w:t>
      </w:r>
      <w:r w:rsidR="008B7C7B">
        <w:rPr>
          <w:rFonts w:ascii="Times New Roman" w:hAnsi="Times New Roman"/>
        </w:rPr>
        <w:t>рганизационно – экономическая модель</w:t>
      </w:r>
      <w:bookmarkEnd w:id="15"/>
    </w:p>
    <w:p w:rsidR="00AA6742" w:rsidRPr="00AA6742" w:rsidRDefault="00AA6742" w:rsidP="00AA6742">
      <w:pPr>
        <w:spacing w:before="0" w:line="360" w:lineRule="auto"/>
        <w:ind w:left="0" w:firstLine="709"/>
        <w:rPr>
          <w:rFonts w:ascii="Times New Roman" w:eastAsiaTheme="minorHAnsi" w:hAnsi="Times New Roman"/>
        </w:rPr>
      </w:pPr>
      <w:r w:rsidRPr="00AA6742">
        <w:rPr>
          <w:rFonts w:ascii="Times New Roman" w:eastAsiaTheme="minorHAnsi" w:hAnsi="Times New Roman"/>
        </w:rPr>
        <w:t>Модель создаваемого в рамках Проекта индустриального парка предполагает образование типа «гринфилд», то есть Парка, создаваемого на вновь отведенном незастроенном земельном участке, изначально не обеспеченном инфраструктурой. Для управления имущественным комплексом будет привлечена независимая управляющая компания.</w:t>
      </w:r>
    </w:p>
    <w:p w:rsidR="00AA6742" w:rsidRPr="00AA6742" w:rsidRDefault="00AA6742" w:rsidP="00AA6742">
      <w:pPr>
        <w:spacing w:before="0" w:line="360" w:lineRule="auto"/>
        <w:ind w:left="0" w:firstLine="709"/>
        <w:jc w:val="left"/>
        <w:rPr>
          <w:rFonts w:ascii="Times New Roman" w:eastAsiaTheme="minorHAnsi" w:hAnsi="Times New Roman"/>
          <w:sz w:val="20"/>
          <w:szCs w:val="20"/>
        </w:rPr>
      </w:pPr>
    </w:p>
    <w:p w:rsidR="00AA6742" w:rsidRPr="00AA6742" w:rsidRDefault="00AA6742" w:rsidP="00AA6742">
      <w:pPr>
        <w:keepNext/>
        <w:numPr>
          <w:ilvl w:val="0"/>
          <w:numId w:val="5"/>
        </w:numPr>
        <w:tabs>
          <w:tab w:val="left" w:pos="426"/>
        </w:tabs>
        <w:spacing w:after="120"/>
        <w:ind w:left="1276" w:hanging="1276"/>
        <w:jc w:val="center"/>
        <w:rPr>
          <w:rFonts w:ascii="Times New Roman" w:hAnsi="Times New Roman"/>
          <w:b/>
          <w:color w:val="1F497D" w:themeColor="text2"/>
        </w:rPr>
      </w:pPr>
      <w:bookmarkStart w:id="16" w:name="_Ref399234525"/>
      <w:bookmarkStart w:id="17" w:name="_Ref418599795"/>
      <w:r w:rsidRPr="00AA6742">
        <w:rPr>
          <w:rFonts w:ascii="Times New Roman" w:hAnsi="Times New Roman"/>
          <w:b/>
          <w:color w:val="1F497D" w:themeColor="text2"/>
        </w:rPr>
        <w:t xml:space="preserve">Сравнение усредненных показателей индустриальных парков типа «гринфилд» с показателями </w:t>
      </w:r>
      <w:bookmarkEnd w:id="16"/>
      <w:r w:rsidRPr="00AA6742">
        <w:rPr>
          <w:rFonts w:ascii="Times New Roman" w:hAnsi="Times New Roman"/>
          <w:b/>
          <w:color w:val="1F497D" w:themeColor="text2"/>
        </w:rPr>
        <w:t xml:space="preserve">ИП в </w:t>
      </w:r>
      <w:bookmarkEnd w:id="17"/>
      <w:r>
        <w:rPr>
          <w:rFonts w:ascii="Times New Roman" w:hAnsi="Times New Roman"/>
          <w:b/>
          <w:color w:val="1F497D" w:themeColor="text2"/>
        </w:rPr>
        <w:t>г. Кызыл</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2"/>
        <w:gridCol w:w="1898"/>
        <w:gridCol w:w="1787"/>
      </w:tblGrid>
      <w:tr w:rsidR="00AA6742" w:rsidRPr="00AA6742" w:rsidTr="00882E14">
        <w:trPr>
          <w:trHeight w:val="337"/>
          <w:tblHeader/>
        </w:trPr>
        <w:tc>
          <w:tcPr>
            <w:tcW w:w="2952"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b/>
                <w:szCs w:val="24"/>
              </w:rPr>
            </w:pPr>
            <w:r w:rsidRPr="00AA6742">
              <w:rPr>
                <w:rFonts w:ascii="Times New Roman" w:eastAsiaTheme="minorHAnsi" w:hAnsi="Times New Roman"/>
                <w:b/>
                <w:szCs w:val="24"/>
              </w:rPr>
              <w:t>Наименование параметра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b/>
                <w:szCs w:val="24"/>
              </w:rPr>
            </w:pPr>
            <w:r w:rsidRPr="00AA6742">
              <w:rPr>
                <w:rFonts w:ascii="Times New Roman" w:eastAsiaTheme="minorHAnsi" w:hAnsi="Times New Roman"/>
                <w:b/>
                <w:szCs w:val="24"/>
              </w:rPr>
              <w:t xml:space="preserve">Усредненные показатели </w:t>
            </w:r>
          </w:p>
        </w:tc>
        <w:tc>
          <w:tcPr>
            <w:tcW w:w="993" w:type="pct"/>
            <w:shd w:val="clear" w:color="auto" w:fill="auto"/>
            <w:vAlign w:val="center"/>
          </w:tcPr>
          <w:p w:rsidR="00AA6742" w:rsidRPr="00AA6742" w:rsidRDefault="00AA6742" w:rsidP="007A07F0">
            <w:pPr>
              <w:spacing w:before="0" w:line="240" w:lineRule="auto"/>
              <w:ind w:left="0" w:firstLine="39"/>
              <w:jc w:val="center"/>
              <w:rPr>
                <w:rFonts w:ascii="Times New Roman" w:eastAsiaTheme="minorHAnsi" w:hAnsi="Times New Roman"/>
                <w:b/>
                <w:szCs w:val="24"/>
              </w:rPr>
            </w:pPr>
            <w:r w:rsidRPr="00AA6742">
              <w:rPr>
                <w:rFonts w:ascii="Times New Roman" w:eastAsiaTheme="minorHAnsi" w:hAnsi="Times New Roman"/>
                <w:b/>
                <w:szCs w:val="24"/>
              </w:rPr>
              <w:t xml:space="preserve">Показатели ИП </w:t>
            </w:r>
            <w:r w:rsidR="007A07F0">
              <w:rPr>
                <w:rFonts w:ascii="Times New Roman" w:eastAsiaTheme="minorHAnsi" w:hAnsi="Times New Roman"/>
                <w:b/>
                <w:szCs w:val="24"/>
              </w:rPr>
              <w:t>г. Кызыл</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Географическая близость рынков сбыта и трудовых ресурсов</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Транспортная доступность, интеграция нескольких видов транспорта (автомобильный, железнодорожный, авиа, водный)</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Обеспеченность индустриального парка инженерными коммуникациями энергетическими и прочими ресурсами</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highlight w:val="cyan"/>
              </w:rPr>
            </w:pPr>
            <w:r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Наличие льгот и преференций для резидентов индустриального парка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highlight w:val="cyan"/>
              </w:rPr>
            </w:pPr>
            <w:r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Близость жилья и социальной инфраструктуры</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highlight w:val="cyan"/>
              </w:rPr>
            </w:pPr>
            <w:r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Возможность расширения территории индустриального парка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highlight w:val="cyan"/>
              </w:rPr>
            </w:pPr>
            <w:r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Упрощенный порядок прохождения резидентами административных и разрешительных процедур</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highlight w:val="cyan"/>
              </w:rPr>
            </w:pPr>
            <w:r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Минимальная площадь индустриального парка, га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8</w:t>
            </w:r>
          </w:p>
        </w:tc>
        <w:tc>
          <w:tcPr>
            <w:tcW w:w="993" w:type="pct"/>
            <w:shd w:val="clear" w:color="auto" w:fill="auto"/>
            <w:vAlign w:val="center"/>
          </w:tcPr>
          <w:p w:rsidR="00AA6742" w:rsidRPr="00AA6742" w:rsidRDefault="007A07F0" w:rsidP="007A07F0">
            <w:pPr>
              <w:spacing w:before="0" w:line="240" w:lineRule="auto"/>
              <w:ind w:left="0"/>
              <w:jc w:val="center"/>
              <w:rPr>
                <w:rFonts w:ascii="Times New Roman" w:eastAsiaTheme="minorHAnsi" w:hAnsi="Times New Roman"/>
                <w:color w:val="000000"/>
                <w:szCs w:val="24"/>
                <w:highlight w:val="cyan"/>
              </w:rPr>
            </w:pPr>
            <w:r>
              <w:rPr>
                <w:rFonts w:ascii="Times New Roman" w:eastAsiaTheme="minorHAnsi" w:hAnsi="Times New Roman"/>
                <w:color w:val="000000"/>
                <w:szCs w:val="24"/>
              </w:rPr>
              <w:t>30</w:t>
            </w:r>
            <w:r w:rsidR="00AA6742" w:rsidRPr="00AA6742">
              <w:rPr>
                <w:rFonts w:ascii="Times New Roman" w:eastAsiaTheme="minorHAnsi" w:hAnsi="Times New Roman"/>
                <w:color w:val="000000"/>
                <w:szCs w:val="24"/>
              </w:rPr>
              <w:t>,</w:t>
            </w:r>
            <w:r>
              <w:rPr>
                <w:rFonts w:ascii="Times New Roman" w:eastAsiaTheme="minorHAnsi" w:hAnsi="Times New Roman"/>
                <w:color w:val="000000"/>
                <w:szCs w:val="24"/>
              </w:rPr>
              <w:t>09</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Средняя площадь земельных участков для предоставления резидентам, га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0,5 – 5,0</w:t>
            </w:r>
          </w:p>
        </w:tc>
        <w:tc>
          <w:tcPr>
            <w:tcW w:w="993" w:type="pct"/>
            <w:shd w:val="clear" w:color="auto" w:fill="auto"/>
            <w:vAlign w:val="center"/>
          </w:tcPr>
          <w:p w:rsidR="00AA6742" w:rsidRPr="00AA6742" w:rsidRDefault="00AA6742" w:rsidP="007A07F0">
            <w:pPr>
              <w:spacing w:before="0" w:line="240" w:lineRule="auto"/>
              <w:ind w:left="0"/>
              <w:jc w:val="center"/>
              <w:rPr>
                <w:rFonts w:ascii="Times New Roman" w:eastAsiaTheme="minorHAnsi" w:hAnsi="Times New Roman"/>
                <w:color w:val="000000"/>
                <w:szCs w:val="24"/>
                <w:highlight w:val="cyan"/>
              </w:rPr>
            </w:pPr>
            <w:r w:rsidRPr="00AA6742">
              <w:rPr>
                <w:rFonts w:ascii="Times New Roman" w:eastAsiaTheme="minorHAnsi" w:hAnsi="Times New Roman"/>
                <w:color w:val="000000"/>
                <w:szCs w:val="24"/>
              </w:rPr>
              <w:t>1,</w:t>
            </w:r>
            <w:r w:rsidR="007A07F0">
              <w:rPr>
                <w:rFonts w:ascii="Times New Roman" w:eastAsiaTheme="minorHAnsi" w:hAnsi="Times New Roman"/>
                <w:color w:val="000000"/>
                <w:szCs w:val="24"/>
              </w:rPr>
              <w:t>1</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Площадь участков для предоставления резидентам/общая площадь индустриального парка, %</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60,0%</w:t>
            </w:r>
          </w:p>
        </w:tc>
        <w:tc>
          <w:tcPr>
            <w:tcW w:w="993" w:type="pct"/>
            <w:shd w:val="clear" w:color="auto" w:fill="auto"/>
            <w:vAlign w:val="center"/>
          </w:tcPr>
          <w:p w:rsidR="00AA6742" w:rsidRPr="00AA6742" w:rsidRDefault="007A07F0" w:rsidP="00AA6742">
            <w:pPr>
              <w:spacing w:before="0" w:line="240" w:lineRule="auto"/>
              <w:ind w:left="0"/>
              <w:jc w:val="center"/>
              <w:rPr>
                <w:rFonts w:ascii="Times New Roman" w:eastAsiaTheme="minorHAnsi" w:hAnsi="Times New Roman"/>
                <w:color w:val="000000"/>
                <w:szCs w:val="24"/>
                <w:highlight w:val="cyan"/>
              </w:rPr>
            </w:pPr>
            <w:r>
              <w:rPr>
                <w:rFonts w:ascii="Times New Roman" w:eastAsiaTheme="minorHAnsi" w:hAnsi="Times New Roman"/>
                <w:color w:val="000000"/>
                <w:szCs w:val="24"/>
              </w:rPr>
              <w:t>75</w:t>
            </w:r>
            <w:r w:rsidR="00AA6742"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Плотность застройки территории индустриального парка (площадь помещений/площадь земельного участка), %</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41,4%</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highlight w:val="cyan"/>
                <w:vertAlign w:val="superscript"/>
              </w:rPr>
            </w:pPr>
            <w:r w:rsidRPr="00AA6742">
              <w:rPr>
                <w:rFonts w:ascii="Times New Roman" w:eastAsiaTheme="minorHAnsi" w:hAnsi="Times New Roman"/>
                <w:color w:val="000000"/>
                <w:szCs w:val="24"/>
              </w:rPr>
              <w:t>-</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lastRenderedPageBreak/>
              <w:t>Количество рабочих мест в расчете на 1 га занимаемого резидентом участка, рабочих мест /га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20 - 75</w:t>
            </w:r>
          </w:p>
        </w:tc>
        <w:tc>
          <w:tcPr>
            <w:tcW w:w="993" w:type="pct"/>
            <w:shd w:val="clear" w:color="auto" w:fill="auto"/>
            <w:vAlign w:val="center"/>
          </w:tcPr>
          <w:p w:rsidR="00AA6742" w:rsidRPr="00AA6742" w:rsidRDefault="007A07F0" w:rsidP="00AA6742">
            <w:pPr>
              <w:spacing w:before="0" w:line="240" w:lineRule="auto"/>
              <w:ind w:left="0"/>
              <w:jc w:val="center"/>
              <w:rPr>
                <w:rFonts w:ascii="Times New Roman" w:eastAsiaTheme="minorHAnsi" w:hAnsi="Times New Roman"/>
                <w:color w:val="000000"/>
                <w:szCs w:val="24"/>
              </w:rPr>
            </w:pPr>
            <w:r>
              <w:rPr>
                <w:rFonts w:ascii="Times New Roman" w:eastAsiaTheme="minorHAnsi" w:hAnsi="Times New Roman"/>
                <w:color w:val="000000"/>
                <w:szCs w:val="24"/>
              </w:rPr>
              <w:t>37</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Привлеченные инвестиции в расчете на предоставленную инвесторам площадь индустриального парка, млн рублей/га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124,6</w:t>
            </w:r>
          </w:p>
        </w:tc>
        <w:tc>
          <w:tcPr>
            <w:tcW w:w="993" w:type="pct"/>
            <w:shd w:val="clear" w:color="auto" w:fill="auto"/>
            <w:vAlign w:val="center"/>
          </w:tcPr>
          <w:p w:rsidR="00AA6742" w:rsidRPr="00AA6742" w:rsidRDefault="00F77486" w:rsidP="00AA6742">
            <w:pPr>
              <w:spacing w:before="0" w:line="240" w:lineRule="auto"/>
              <w:ind w:left="0"/>
              <w:jc w:val="center"/>
              <w:rPr>
                <w:rFonts w:ascii="Times New Roman" w:eastAsiaTheme="minorHAnsi" w:hAnsi="Times New Roman"/>
                <w:color w:val="000000"/>
                <w:szCs w:val="24"/>
              </w:rPr>
            </w:pPr>
            <w:r>
              <w:rPr>
                <w:rFonts w:ascii="Times New Roman" w:eastAsiaTheme="minorHAnsi" w:hAnsi="Times New Roman"/>
                <w:color w:val="000000"/>
                <w:szCs w:val="24"/>
              </w:rPr>
              <w:t>125,07</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Отношение осуществленных (планируемых) инвестиции резидента к годовой выручке резидента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0,8 - 1,2</w:t>
            </w:r>
          </w:p>
        </w:tc>
        <w:tc>
          <w:tcPr>
            <w:tcW w:w="993" w:type="pct"/>
            <w:shd w:val="clear" w:color="auto" w:fill="auto"/>
            <w:vAlign w:val="center"/>
          </w:tcPr>
          <w:p w:rsidR="00AA6742" w:rsidRPr="00AA6742" w:rsidRDefault="00AA6742" w:rsidP="00AA6742">
            <w:pPr>
              <w:spacing w:before="0" w:line="240" w:lineRule="auto"/>
              <w:ind w:left="0"/>
              <w:jc w:val="center"/>
              <w:rPr>
                <w:rFonts w:ascii="Times New Roman" w:eastAsiaTheme="minorHAnsi" w:hAnsi="Times New Roman"/>
                <w:color w:val="000000"/>
                <w:szCs w:val="24"/>
              </w:rPr>
            </w:pPr>
            <w:r w:rsidRPr="00AA6742">
              <w:rPr>
                <w:rFonts w:ascii="Times New Roman" w:eastAsiaTheme="minorHAnsi" w:hAnsi="Times New Roman"/>
                <w:color w:val="000000"/>
                <w:szCs w:val="24"/>
              </w:rPr>
              <w:t>-</w:t>
            </w:r>
          </w:p>
          <w:p w:rsidR="00AA6742" w:rsidRPr="00AA6742" w:rsidRDefault="00AA6742" w:rsidP="00AA6742">
            <w:pPr>
              <w:spacing w:before="0" w:line="240" w:lineRule="auto"/>
              <w:ind w:left="0"/>
              <w:jc w:val="center"/>
              <w:rPr>
                <w:rFonts w:ascii="Times New Roman" w:eastAsiaTheme="minorHAnsi" w:hAnsi="Times New Roman"/>
                <w:color w:val="000000"/>
                <w:szCs w:val="24"/>
              </w:rPr>
            </w:pP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Удельные инвестиции в создание инженерной и/или транспортной инфраструктуры индустриального парка, млн рублей/га</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15,0</w:t>
            </w:r>
          </w:p>
        </w:tc>
        <w:tc>
          <w:tcPr>
            <w:tcW w:w="993" w:type="pct"/>
            <w:shd w:val="clear" w:color="auto" w:fill="auto"/>
            <w:vAlign w:val="center"/>
          </w:tcPr>
          <w:p w:rsidR="00AA6742" w:rsidRPr="00AA6742" w:rsidRDefault="007A07F0" w:rsidP="00917A87">
            <w:pPr>
              <w:spacing w:before="0" w:line="240" w:lineRule="auto"/>
              <w:ind w:left="0"/>
              <w:jc w:val="center"/>
              <w:rPr>
                <w:rFonts w:ascii="Times New Roman" w:eastAsiaTheme="minorHAnsi" w:hAnsi="Times New Roman"/>
                <w:color w:val="000000"/>
                <w:szCs w:val="24"/>
              </w:rPr>
            </w:pPr>
            <w:r>
              <w:rPr>
                <w:rFonts w:ascii="Times New Roman" w:eastAsiaTheme="minorHAnsi" w:hAnsi="Times New Roman"/>
                <w:color w:val="000000"/>
                <w:szCs w:val="24"/>
              </w:rPr>
              <w:t>9,</w:t>
            </w:r>
            <w:r w:rsidR="00917A87">
              <w:rPr>
                <w:rFonts w:ascii="Times New Roman" w:eastAsiaTheme="minorHAnsi" w:hAnsi="Times New Roman"/>
                <w:color w:val="000000"/>
                <w:szCs w:val="24"/>
              </w:rPr>
              <w:t>5</w:t>
            </w:r>
          </w:p>
        </w:tc>
      </w:tr>
      <w:tr w:rsidR="00AA6742" w:rsidRPr="00AA6742" w:rsidTr="00882E14">
        <w:trPr>
          <w:trHeight w:val="20"/>
        </w:trPr>
        <w:tc>
          <w:tcPr>
            <w:tcW w:w="2952" w:type="pct"/>
            <w:shd w:val="clear" w:color="auto" w:fill="auto"/>
            <w:vAlign w:val="center"/>
            <w:hideMark/>
          </w:tcPr>
          <w:p w:rsidR="00AA6742" w:rsidRPr="00AA6742" w:rsidRDefault="00AA6742" w:rsidP="00AA6742">
            <w:pPr>
              <w:spacing w:before="0" w:line="240" w:lineRule="auto"/>
              <w:ind w:left="0" w:firstLine="39"/>
              <w:rPr>
                <w:rFonts w:ascii="Times New Roman" w:eastAsiaTheme="minorHAnsi" w:hAnsi="Times New Roman"/>
                <w:color w:val="000000"/>
                <w:szCs w:val="24"/>
              </w:rPr>
            </w:pPr>
            <w:r w:rsidRPr="00AA6742">
              <w:rPr>
                <w:rFonts w:ascii="Times New Roman" w:eastAsiaTheme="minorHAnsi" w:hAnsi="Times New Roman"/>
                <w:color w:val="000000"/>
                <w:szCs w:val="24"/>
              </w:rPr>
              <w:t>Налоговые поступления на 1 га площади, предоставленной инвесторам в год, млн рублей/год</w:t>
            </w:r>
          </w:p>
        </w:tc>
        <w:tc>
          <w:tcPr>
            <w:tcW w:w="1055" w:type="pct"/>
            <w:shd w:val="clear" w:color="auto" w:fill="auto"/>
            <w:vAlign w:val="center"/>
            <w:hideMark/>
          </w:tcPr>
          <w:p w:rsidR="00AA6742" w:rsidRPr="00AA6742" w:rsidRDefault="00AA6742" w:rsidP="00AA6742">
            <w:pPr>
              <w:spacing w:before="0" w:line="240" w:lineRule="auto"/>
              <w:ind w:left="0" w:firstLine="39"/>
              <w:jc w:val="center"/>
              <w:rPr>
                <w:rFonts w:ascii="Times New Roman" w:eastAsiaTheme="minorHAnsi" w:hAnsi="Times New Roman"/>
                <w:color w:val="000000"/>
                <w:szCs w:val="24"/>
              </w:rPr>
            </w:pPr>
            <w:r w:rsidRPr="00AA6742">
              <w:rPr>
                <w:rFonts w:ascii="Times New Roman" w:eastAsiaTheme="minorHAnsi" w:hAnsi="Times New Roman"/>
                <w:color w:val="000000"/>
                <w:szCs w:val="24"/>
              </w:rPr>
              <w:t>5,6</w:t>
            </w:r>
          </w:p>
        </w:tc>
        <w:tc>
          <w:tcPr>
            <w:tcW w:w="993" w:type="pct"/>
            <w:shd w:val="clear" w:color="auto" w:fill="auto"/>
            <w:vAlign w:val="center"/>
          </w:tcPr>
          <w:p w:rsidR="00AA6742" w:rsidRPr="00AA6742" w:rsidRDefault="00F77486" w:rsidP="00AA6742">
            <w:pPr>
              <w:spacing w:before="0" w:line="240" w:lineRule="auto"/>
              <w:ind w:left="0"/>
              <w:jc w:val="center"/>
              <w:rPr>
                <w:rFonts w:ascii="Times New Roman" w:eastAsiaTheme="minorHAnsi" w:hAnsi="Times New Roman"/>
                <w:color w:val="000000"/>
                <w:szCs w:val="24"/>
              </w:rPr>
            </w:pPr>
            <w:r>
              <w:rPr>
                <w:rFonts w:ascii="Times New Roman" w:eastAsiaTheme="minorHAnsi" w:hAnsi="Times New Roman"/>
                <w:color w:val="000000"/>
                <w:szCs w:val="24"/>
              </w:rPr>
              <w:t>8,9</w:t>
            </w:r>
          </w:p>
        </w:tc>
      </w:tr>
    </w:tbl>
    <w:p w:rsidR="00AA6742" w:rsidRPr="00AA6742" w:rsidRDefault="00AA6742" w:rsidP="00AA6742">
      <w:pPr>
        <w:spacing w:before="0" w:line="360" w:lineRule="auto"/>
        <w:ind w:left="0" w:firstLine="709"/>
        <w:contextualSpacing/>
        <w:rPr>
          <w:rFonts w:ascii="Times New Roman" w:eastAsiaTheme="minorHAnsi" w:hAnsi="Times New Roman"/>
          <w:color w:val="222222"/>
          <w:szCs w:val="24"/>
          <w:highlight w:val="cyan"/>
        </w:rPr>
      </w:pPr>
    </w:p>
    <w:p w:rsidR="00AA6742" w:rsidRPr="00AA6742" w:rsidRDefault="00AA6742" w:rsidP="00270197">
      <w:pPr>
        <w:spacing w:before="0" w:line="360" w:lineRule="auto"/>
        <w:ind w:left="0" w:firstLine="567"/>
        <w:rPr>
          <w:rFonts w:ascii="Times New Roman" w:eastAsiaTheme="minorHAnsi" w:hAnsi="Times New Roman"/>
          <w:szCs w:val="24"/>
        </w:rPr>
      </w:pPr>
      <w:r w:rsidRPr="00AA6742">
        <w:rPr>
          <w:rFonts w:ascii="Times New Roman" w:eastAsiaTheme="minorHAnsi" w:hAnsi="Times New Roman"/>
          <w:szCs w:val="24"/>
        </w:rPr>
        <w:t xml:space="preserve">Таким образом, индустриальный парк в </w:t>
      </w:r>
      <w:r w:rsidR="007A07F0" w:rsidRPr="00270197">
        <w:rPr>
          <w:rFonts w:ascii="Times New Roman" w:eastAsiaTheme="minorHAnsi" w:hAnsi="Times New Roman"/>
          <w:szCs w:val="24"/>
        </w:rPr>
        <w:t>г. Кызыл</w:t>
      </w:r>
      <w:r w:rsidRPr="00AA6742">
        <w:rPr>
          <w:rFonts w:ascii="Times New Roman" w:eastAsiaTheme="minorHAnsi" w:hAnsi="Times New Roman"/>
          <w:szCs w:val="24"/>
        </w:rPr>
        <w:t xml:space="preserve"> полностью соответствует имеющимся рыночным требованиям.</w:t>
      </w:r>
    </w:p>
    <w:p w:rsidR="00AA6742" w:rsidRPr="00AA6742" w:rsidRDefault="00270197" w:rsidP="00AA6742">
      <w:pPr>
        <w:spacing w:before="0" w:line="360" w:lineRule="auto"/>
        <w:ind w:left="0" w:firstLine="567"/>
        <w:rPr>
          <w:rFonts w:ascii="Times New Roman" w:eastAsiaTheme="minorHAnsi" w:hAnsi="Times New Roman"/>
          <w:szCs w:val="24"/>
          <w:highlight w:val="cyan"/>
        </w:rPr>
      </w:pPr>
      <w:r>
        <w:rPr>
          <w:rFonts w:ascii="Times New Roman" w:eastAsiaTheme="minorHAnsi" w:hAnsi="Times New Roman"/>
          <w:szCs w:val="24"/>
        </w:rPr>
        <w:t xml:space="preserve">Предполагается, что </w:t>
      </w:r>
      <w:r w:rsidR="00AA6742" w:rsidRPr="00AA6742">
        <w:rPr>
          <w:rFonts w:ascii="Times New Roman" w:eastAsiaTheme="minorHAnsi" w:hAnsi="Times New Roman"/>
          <w:szCs w:val="24"/>
        </w:rPr>
        <w:t>УК будет осуществлять функции, направленные на развитие и обеспечение Индустриального парка объектами инженерно-технической инфраструктуры, а также на устойчивое его функционирование на протяжении всего жизненного цикла.</w:t>
      </w:r>
    </w:p>
    <w:p w:rsidR="00AA6742" w:rsidRDefault="00AA6742" w:rsidP="00AA6742">
      <w:pPr>
        <w:spacing w:before="0" w:line="360" w:lineRule="auto"/>
        <w:ind w:left="0" w:firstLine="567"/>
        <w:rPr>
          <w:rFonts w:ascii="Times New Roman" w:eastAsiaTheme="minorHAnsi" w:hAnsi="Times New Roman"/>
          <w:color w:val="000000"/>
          <w:szCs w:val="24"/>
        </w:rPr>
      </w:pPr>
      <w:r w:rsidRPr="00AA6742">
        <w:rPr>
          <w:rFonts w:ascii="Times New Roman" w:eastAsiaTheme="minorHAnsi" w:hAnsi="Times New Roman"/>
          <w:color w:val="000000"/>
          <w:szCs w:val="24"/>
        </w:rPr>
        <w:t>Предполагается, что независимая УК будет являться не только операционным управляющим, но и потенциальным инвестором строительства производственных объектов на территории индустриального парка (формат built-to-suit</w:t>
      </w:r>
      <w:r w:rsidR="00CE2115">
        <w:rPr>
          <w:rFonts w:ascii="Times New Roman" w:eastAsiaTheme="minorHAnsi" w:hAnsi="Times New Roman"/>
          <w:color w:val="000000"/>
          <w:szCs w:val="24"/>
        </w:rPr>
        <w:t>,</w:t>
      </w:r>
      <w:r w:rsidR="00CE2115" w:rsidRPr="00CE2115">
        <w:rPr>
          <w:rFonts w:ascii="Times New Roman" w:eastAsiaTheme="minorHAnsi" w:hAnsi="Times New Roman"/>
          <w:color w:val="000000"/>
          <w:szCs w:val="24"/>
        </w:rPr>
        <w:t xml:space="preserve"> </w:t>
      </w:r>
      <w:r w:rsidR="00CE2115" w:rsidRPr="00AA6742">
        <w:rPr>
          <w:rFonts w:ascii="Times New Roman" w:eastAsiaTheme="minorHAnsi" w:hAnsi="Times New Roman"/>
          <w:color w:val="000000"/>
          <w:szCs w:val="24"/>
        </w:rPr>
        <w:t>built-to-suit</w:t>
      </w:r>
      <w:r w:rsidR="00CE2115">
        <w:rPr>
          <w:rFonts w:ascii="Times New Roman" w:eastAsiaTheme="minorHAnsi" w:hAnsi="Times New Roman"/>
          <w:color w:val="000000"/>
          <w:szCs w:val="24"/>
        </w:rPr>
        <w:t xml:space="preserve"> </w:t>
      </w:r>
      <w:r w:rsidR="00CE2115">
        <w:rPr>
          <w:rFonts w:ascii="Times New Roman" w:eastAsiaTheme="minorHAnsi" w:hAnsi="Times New Roman"/>
          <w:color w:val="000000"/>
          <w:szCs w:val="24"/>
          <w:lang w:val="en-US"/>
        </w:rPr>
        <w:t>lease</w:t>
      </w:r>
      <w:r w:rsidRPr="00AA6742">
        <w:rPr>
          <w:rFonts w:ascii="Times New Roman" w:eastAsiaTheme="minorHAnsi" w:hAnsi="Times New Roman"/>
          <w:color w:val="000000"/>
          <w:szCs w:val="24"/>
        </w:rPr>
        <w:t xml:space="preserve">), а также будет участвовать в процессе привлечения новых резидентов. </w:t>
      </w:r>
    </w:p>
    <w:p w:rsidR="00270197" w:rsidRDefault="00270197" w:rsidP="00AA6742">
      <w:pPr>
        <w:spacing w:before="0" w:line="360" w:lineRule="auto"/>
        <w:ind w:left="0" w:firstLine="567"/>
        <w:rPr>
          <w:rFonts w:ascii="Times New Roman" w:eastAsiaTheme="minorHAnsi" w:hAnsi="Times New Roman"/>
          <w:color w:val="000000"/>
          <w:szCs w:val="24"/>
        </w:rPr>
      </w:pPr>
    </w:p>
    <w:p w:rsidR="00CE2115" w:rsidRDefault="00CE2115" w:rsidP="00CE2115">
      <w:pPr>
        <w:pStyle w:val="23"/>
        <w:rPr>
          <w:rFonts w:ascii="Times New Roman" w:hAnsi="Times New Roman"/>
        </w:rPr>
      </w:pPr>
      <w:bookmarkStart w:id="18" w:name="_Toc527222512"/>
      <w:r>
        <w:rPr>
          <w:rFonts w:ascii="Times New Roman" w:hAnsi="Times New Roman"/>
        </w:rPr>
        <w:t>Перечень и описание предполагаемых услуг</w:t>
      </w:r>
      <w:bookmarkEnd w:id="18"/>
    </w:p>
    <w:p w:rsidR="00AA6742" w:rsidRPr="00CE2115" w:rsidRDefault="009A5AEC" w:rsidP="00CE2115">
      <w:pPr>
        <w:spacing w:before="0" w:line="360" w:lineRule="auto"/>
        <w:ind w:left="0" w:firstLine="567"/>
        <w:rPr>
          <w:rFonts w:ascii="Times New Roman" w:eastAsiaTheme="minorHAnsi" w:hAnsi="Times New Roman"/>
          <w:color w:val="000000"/>
          <w:szCs w:val="24"/>
        </w:rPr>
      </w:pPr>
      <w:r>
        <w:rPr>
          <w:rFonts w:ascii="Times New Roman" w:eastAsiaTheme="minorHAnsi" w:hAnsi="Times New Roman"/>
          <w:color w:val="000000"/>
          <w:szCs w:val="24"/>
        </w:rPr>
        <w:t xml:space="preserve">Услуги резидентам, которые будет оказывать </w:t>
      </w:r>
      <w:r w:rsidR="00AA6742" w:rsidRPr="00CE2115">
        <w:rPr>
          <w:rFonts w:ascii="Times New Roman" w:eastAsiaTheme="minorHAnsi" w:hAnsi="Times New Roman"/>
          <w:color w:val="000000"/>
          <w:szCs w:val="24"/>
        </w:rPr>
        <w:t xml:space="preserve">Управляющая компания индустриального парка г. Кызыл </w:t>
      </w:r>
      <w:r>
        <w:rPr>
          <w:rFonts w:ascii="Times New Roman" w:eastAsiaTheme="minorHAnsi" w:hAnsi="Times New Roman"/>
          <w:color w:val="000000"/>
          <w:szCs w:val="24"/>
        </w:rPr>
        <w:t>можно разбить на</w:t>
      </w:r>
      <w:r w:rsidR="00AA6742" w:rsidRPr="00CE2115">
        <w:rPr>
          <w:rFonts w:ascii="Times New Roman" w:eastAsiaTheme="minorHAnsi" w:hAnsi="Times New Roman"/>
          <w:color w:val="000000"/>
          <w:szCs w:val="24"/>
        </w:rPr>
        <w:t>:</w:t>
      </w:r>
    </w:p>
    <w:p w:rsidR="00AA6742" w:rsidRPr="009A5AEC" w:rsidRDefault="009A5AEC" w:rsidP="009A5AEC">
      <w:pPr>
        <w:pStyle w:val="11"/>
        <w:numPr>
          <w:ilvl w:val="0"/>
          <w:numId w:val="0"/>
        </w:numPr>
        <w:rPr>
          <w:rFonts w:ascii="Times New Roman" w:hAnsi="Times New Roman"/>
        </w:rPr>
      </w:pPr>
      <w:r w:rsidRPr="009A5AEC">
        <w:rPr>
          <w:rFonts w:ascii="Times New Roman" w:hAnsi="Times New Roman"/>
        </w:rPr>
        <w:t xml:space="preserve"> - </w:t>
      </w:r>
      <w:r w:rsidR="00AA6742" w:rsidRPr="009A5AEC">
        <w:rPr>
          <w:rFonts w:ascii="Times New Roman" w:hAnsi="Times New Roman"/>
        </w:rPr>
        <w:t>Основные услуги:</w:t>
      </w:r>
    </w:p>
    <w:p w:rsidR="00AA6742" w:rsidRPr="009A5AEC" w:rsidRDefault="00AA6742" w:rsidP="009A5AEC">
      <w:pPr>
        <w:pStyle w:val="20"/>
        <w:spacing w:before="0" w:line="240" w:lineRule="auto"/>
        <w:rPr>
          <w:rFonts w:ascii="Times New Roman" w:hAnsi="Times New Roman"/>
        </w:rPr>
      </w:pPr>
      <w:r w:rsidRPr="009A5AEC">
        <w:rPr>
          <w:rFonts w:ascii="Times New Roman" w:hAnsi="Times New Roman"/>
        </w:rPr>
        <w:t>аренда земельных участков;</w:t>
      </w:r>
    </w:p>
    <w:p w:rsidR="00AA6742" w:rsidRDefault="00AA6742" w:rsidP="009A5AEC">
      <w:pPr>
        <w:pStyle w:val="20"/>
        <w:spacing w:before="0" w:line="240" w:lineRule="auto"/>
      </w:pPr>
      <w:r w:rsidRPr="009A5AEC">
        <w:rPr>
          <w:rFonts w:ascii="Times New Roman" w:hAnsi="Times New Roman"/>
        </w:rPr>
        <w:t>аренда производственных помещений</w:t>
      </w:r>
      <w:r>
        <w:t>;</w:t>
      </w:r>
    </w:p>
    <w:p w:rsidR="00AA6742" w:rsidRPr="009A5AEC" w:rsidRDefault="009A5AEC" w:rsidP="009A5AEC">
      <w:pPr>
        <w:pStyle w:val="11"/>
        <w:numPr>
          <w:ilvl w:val="0"/>
          <w:numId w:val="0"/>
        </w:numPr>
        <w:spacing w:line="240" w:lineRule="auto"/>
        <w:rPr>
          <w:rFonts w:ascii="Times New Roman" w:hAnsi="Times New Roman"/>
        </w:rPr>
      </w:pPr>
      <w:r>
        <w:rPr>
          <w:rFonts w:ascii="Times New Roman" w:hAnsi="Times New Roman"/>
        </w:rPr>
        <w:t xml:space="preserve">- </w:t>
      </w:r>
      <w:r w:rsidR="00AA6742" w:rsidRPr="009A5AEC">
        <w:rPr>
          <w:rFonts w:ascii="Times New Roman" w:hAnsi="Times New Roman"/>
        </w:rPr>
        <w:t>Услуги по сопровождению реализации инвестиционных проектов:</w:t>
      </w:r>
    </w:p>
    <w:p w:rsidR="00AA6742" w:rsidRPr="009A5AEC" w:rsidRDefault="00AA6742" w:rsidP="009A5AEC">
      <w:pPr>
        <w:pStyle w:val="20"/>
        <w:spacing w:line="240" w:lineRule="auto"/>
        <w:rPr>
          <w:rFonts w:ascii="Times New Roman" w:hAnsi="Times New Roman"/>
        </w:rPr>
      </w:pPr>
      <w:r w:rsidRPr="009A5AEC">
        <w:rPr>
          <w:rFonts w:ascii="Times New Roman" w:hAnsi="Times New Roman"/>
        </w:rPr>
        <w:lastRenderedPageBreak/>
        <w:t>агентские услуги по подготовке территории под застройку (содействие в подключении/присоединении к коммуникациям и оформлении разрешительной документации);</w:t>
      </w:r>
    </w:p>
    <w:p w:rsidR="00AA6742" w:rsidRPr="009A5AEC" w:rsidRDefault="00AA6742" w:rsidP="009A5AEC">
      <w:pPr>
        <w:pStyle w:val="20"/>
        <w:spacing w:line="240" w:lineRule="auto"/>
        <w:rPr>
          <w:rFonts w:ascii="Times New Roman" w:hAnsi="Times New Roman"/>
        </w:rPr>
      </w:pPr>
      <w:r w:rsidRPr="009A5AEC">
        <w:rPr>
          <w:rFonts w:ascii="Times New Roman" w:hAnsi="Times New Roman"/>
        </w:rPr>
        <w:t>выполнение функций заказчика (генподрядчика) и осуществление услуг по организации строительных работ.</w:t>
      </w:r>
    </w:p>
    <w:p w:rsidR="00AA6742" w:rsidRPr="009A5AEC" w:rsidRDefault="009A5AEC" w:rsidP="009A5AEC">
      <w:pPr>
        <w:pStyle w:val="11"/>
        <w:numPr>
          <w:ilvl w:val="0"/>
          <w:numId w:val="0"/>
        </w:numPr>
        <w:rPr>
          <w:rFonts w:ascii="Times New Roman" w:hAnsi="Times New Roman"/>
        </w:rPr>
      </w:pPr>
      <w:r>
        <w:rPr>
          <w:rFonts w:ascii="Times New Roman" w:hAnsi="Times New Roman"/>
        </w:rPr>
        <w:t xml:space="preserve">- </w:t>
      </w:r>
      <w:r w:rsidR="00AA6742" w:rsidRPr="009A5AEC">
        <w:rPr>
          <w:rFonts w:ascii="Times New Roman" w:hAnsi="Times New Roman"/>
        </w:rPr>
        <w:t>Услуги, связанные с эксплуатацией земельных участков, помещений и инфраструктуры:</w:t>
      </w:r>
    </w:p>
    <w:p w:rsidR="00AA6742" w:rsidRPr="009A5AEC" w:rsidRDefault="00AA6742" w:rsidP="009A5AEC">
      <w:pPr>
        <w:pStyle w:val="20"/>
        <w:spacing w:before="0" w:line="240" w:lineRule="auto"/>
        <w:rPr>
          <w:rFonts w:ascii="Times New Roman" w:hAnsi="Times New Roman"/>
        </w:rPr>
      </w:pPr>
      <w:r w:rsidRPr="009A5AEC">
        <w:rPr>
          <w:rFonts w:ascii="Times New Roman" w:hAnsi="Times New Roman"/>
        </w:rPr>
        <w:t>услуги по уборке и содержанию территории парка</w:t>
      </w:r>
    </w:p>
    <w:p w:rsidR="00AA6742" w:rsidRPr="009A5AEC" w:rsidRDefault="00AA6742" w:rsidP="009A5AEC">
      <w:pPr>
        <w:pStyle w:val="20"/>
        <w:spacing w:before="0" w:line="240" w:lineRule="auto"/>
        <w:rPr>
          <w:rFonts w:ascii="Times New Roman" w:hAnsi="Times New Roman"/>
        </w:rPr>
      </w:pPr>
      <w:r w:rsidRPr="009A5AEC">
        <w:rPr>
          <w:rFonts w:ascii="Times New Roman" w:hAnsi="Times New Roman"/>
        </w:rPr>
        <w:t>охрана территории парка.</w:t>
      </w:r>
    </w:p>
    <w:p w:rsidR="00AA6742" w:rsidRPr="009A5AEC" w:rsidRDefault="00AA6742" w:rsidP="009A5AEC">
      <w:pPr>
        <w:pStyle w:val="20"/>
        <w:spacing w:before="0" w:line="240" w:lineRule="auto"/>
        <w:rPr>
          <w:rFonts w:ascii="Times New Roman" w:hAnsi="Times New Roman"/>
        </w:rPr>
      </w:pPr>
      <w:r w:rsidRPr="009A5AEC">
        <w:rPr>
          <w:rFonts w:ascii="Times New Roman" w:hAnsi="Times New Roman"/>
        </w:rPr>
        <w:t>вывоз и захоронение ТБО</w:t>
      </w:r>
    </w:p>
    <w:p w:rsidR="00AA6742" w:rsidRPr="009A5AEC" w:rsidRDefault="00AA6742" w:rsidP="00AA6742">
      <w:pPr>
        <w:pStyle w:val="32"/>
        <w:rPr>
          <w:rFonts w:ascii="Times New Roman" w:hAnsi="Times New Roman"/>
        </w:rPr>
      </w:pPr>
      <w:bookmarkStart w:id="19" w:name="_Toc527222513"/>
      <w:r w:rsidRPr="009A5AEC">
        <w:rPr>
          <w:rFonts w:ascii="Times New Roman" w:hAnsi="Times New Roman"/>
        </w:rPr>
        <w:t>Основные услуги, оказываемые УК резидентам индустриального парка</w:t>
      </w:r>
      <w:bookmarkEnd w:id="19"/>
    </w:p>
    <w:p w:rsidR="00AA6742" w:rsidRPr="009A5AEC" w:rsidRDefault="00AA6742" w:rsidP="00AA6742">
      <w:pPr>
        <w:pStyle w:val="4"/>
        <w:rPr>
          <w:rFonts w:ascii="Times New Roman" w:hAnsi="Times New Roman"/>
        </w:rPr>
      </w:pPr>
      <w:r w:rsidRPr="009A5AEC">
        <w:rPr>
          <w:rFonts w:ascii="Times New Roman" w:hAnsi="Times New Roman"/>
        </w:rPr>
        <w:t>Аренда земельных участков</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Управляющая компания будет уполномочена сдавать в аренду земельные участки для размещения компаний-резидентов индустриального парка.</w:t>
      </w:r>
    </w:p>
    <w:p w:rsidR="00AA6742" w:rsidRPr="009A5AEC" w:rsidRDefault="00AA6742" w:rsidP="00AA6742">
      <w:pPr>
        <w:pStyle w:val="4"/>
        <w:rPr>
          <w:rFonts w:ascii="Times New Roman" w:hAnsi="Times New Roman"/>
        </w:rPr>
      </w:pPr>
      <w:r w:rsidRPr="009A5AEC">
        <w:rPr>
          <w:rFonts w:ascii="Times New Roman" w:hAnsi="Times New Roman"/>
        </w:rPr>
        <w:t>Аренда производственных помещений</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 xml:space="preserve">Управляющая компания будет осуществлять сдачу в аренду производственных помещений в специально созданных производственных комплексах для размещения компаний-резидентов индустриального парка. </w:t>
      </w:r>
    </w:p>
    <w:p w:rsidR="00AA6742" w:rsidRPr="009A5AEC" w:rsidRDefault="00AA6742" w:rsidP="00AA6742">
      <w:pPr>
        <w:pStyle w:val="32"/>
        <w:rPr>
          <w:rFonts w:ascii="Times New Roman" w:hAnsi="Times New Roman"/>
        </w:rPr>
      </w:pPr>
      <w:bookmarkStart w:id="20" w:name="_Toc527222514"/>
      <w:r w:rsidRPr="009A5AEC">
        <w:rPr>
          <w:rFonts w:ascii="Times New Roman" w:hAnsi="Times New Roman"/>
        </w:rPr>
        <w:t>Услуги по сопровождению реализации инвестиционных проектов</w:t>
      </w:r>
      <w:bookmarkEnd w:id="20"/>
    </w:p>
    <w:p w:rsidR="00AA6742" w:rsidRPr="009A5AEC" w:rsidRDefault="00AA6742" w:rsidP="00AA6742">
      <w:pPr>
        <w:pStyle w:val="4"/>
        <w:rPr>
          <w:rFonts w:ascii="Times New Roman" w:hAnsi="Times New Roman"/>
        </w:rPr>
      </w:pPr>
      <w:r w:rsidRPr="009A5AEC">
        <w:rPr>
          <w:rFonts w:ascii="Times New Roman" w:hAnsi="Times New Roman"/>
        </w:rPr>
        <w:t>Агентские услуги по подготовке территории под застройку</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Для удобства резидентов управляющая компания возьмет на себя решение земельных вопросов, обеспечение подключения участков к инженерным коммуникациям и услугам связи, сопровождение согласований документации, необходимой для запуска проектов.</w:t>
      </w:r>
    </w:p>
    <w:p w:rsidR="00AA6742" w:rsidRPr="009A5AEC" w:rsidRDefault="009A5AEC" w:rsidP="009A5AEC">
      <w:pPr>
        <w:pStyle w:val="11"/>
        <w:numPr>
          <w:ilvl w:val="0"/>
          <w:numId w:val="0"/>
        </w:numPr>
        <w:spacing w:line="240" w:lineRule="auto"/>
        <w:rPr>
          <w:rFonts w:ascii="Times New Roman" w:hAnsi="Times New Roman"/>
        </w:rPr>
      </w:pPr>
      <w:r>
        <w:rPr>
          <w:rFonts w:ascii="Times New Roman" w:hAnsi="Times New Roman"/>
        </w:rPr>
        <w:t xml:space="preserve">- </w:t>
      </w:r>
      <w:r w:rsidR="00AA6742" w:rsidRPr="009A5AEC">
        <w:rPr>
          <w:rFonts w:ascii="Times New Roman" w:hAnsi="Times New Roman"/>
        </w:rPr>
        <w:t>Организация проведения кадастровых работ:</w:t>
      </w:r>
    </w:p>
    <w:p w:rsidR="00AA6742" w:rsidRPr="009A5AEC" w:rsidRDefault="00AA6742" w:rsidP="00AA6742">
      <w:pPr>
        <w:pStyle w:val="20"/>
        <w:rPr>
          <w:rFonts w:ascii="Times New Roman" w:hAnsi="Times New Roman"/>
        </w:rPr>
      </w:pPr>
      <w:r w:rsidRPr="009A5AEC">
        <w:rPr>
          <w:rFonts w:ascii="Times New Roman" w:hAnsi="Times New Roman"/>
        </w:rPr>
        <w:t>выбор земельного участка, необходимого для конкретных видов деятельности (перерабатывающее производство, логистика, тепличное хозяйство, организация выставочной деятельности и др.) с учетом планируемой площади и назначения объекта;</w:t>
      </w:r>
    </w:p>
    <w:p w:rsidR="00AA6742" w:rsidRPr="009A5AEC" w:rsidRDefault="00AA6742" w:rsidP="00AA6742">
      <w:pPr>
        <w:pStyle w:val="20"/>
        <w:rPr>
          <w:rFonts w:ascii="Times New Roman" w:hAnsi="Times New Roman"/>
        </w:rPr>
      </w:pPr>
      <w:r w:rsidRPr="009A5AEC">
        <w:rPr>
          <w:rFonts w:ascii="Times New Roman" w:hAnsi="Times New Roman"/>
        </w:rPr>
        <w:t>предоставление и актуализация топографической съёмки масштаба 1:500;</w:t>
      </w:r>
    </w:p>
    <w:p w:rsidR="00AA6742" w:rsidRPr="009A5AEC" w:rsidRDefault="00AA6742" w:rsidP="00AA6742">
      <w:pPr>
        <w:pStyle w:val="20"/>
        <w:rPr>
          <w:rFonts w:ascii="Times New Roman" w:hAnsi="Times New Roman"/>
        </w:rPr>
      </w:pPr>
      <w:r w:rsidRPr="009A5AEC">
        <w:rPr>
          <w:rFonts w:ascii="Times New Roman" w:hAnsi="Times New Roman"/>
        </w:rPr>
        <w:t>подготовка пакета документов на земельный участок, необходимых для постановки на государственный кадастровый учет, в том числе разработка градостроительного плана земельного участка.</w:t>
      </w:r>
    </w:p>
    <w:p w:rsidR="00AA6742" w:rsidRPr="009A5AEC" w:rsidRDefault="009A5AEC" w:rsidP="009A5AEC">
      <w:pPr>
        <w:pStyle w:val="11"/>
        <w:numPr>
          <w:ilvl w:val="0"/>
          <w:numId w:val="0"/>
        </w:numPr>
        <w:spacing w:line="240" w:lineRule="auto"/>
        <w:rPr>
          <w:rFonts w:ascii="Times New Roman" w:hAnsi="Times New Roman"/>
        </w:rPr>
      </w:pPr>
      <w:r>
        <w:rPr>
          <w:rFonts w:ascii="Times New Roman" w:hAnsi="Times New Roman"/>
        </w:rPr>
        <w:lastRenderedPageBreak/>
        <w:t xml:space="preserve">- </w:t>
      </w:r>
      <w:r w:rsidR="00AA6742" w:rsidRPr="009A5AEC">
        <w:rPr>
          <w:rFonts w:ascii="Times New Roman" w:hAnsi="Times New Roman"/>
        </w:rPr>
        <w:t>Подготовка заявки и сопровождение получения технических условий на подключение к инженерным коммуникациям и услугам связи.</w:t>
      </w:r>
    </w:p>
    <w:p w:rsidR="00AA6742" w:rsidRPr="009A5AEC" w:rsidRDefault="009A5AEC" w:rsidP="009A5AEC">
      <w:pPr>
        <w:pStyle w:val="11"/>
        <w:numPr>
          <w:ilvl w:val="0"/>
          <w:numId w:val="0"/>
        </w:numPr>
        <w:spacing w:line="240" w:lineRule="auto"/>
        <w:rPr>
          <w:rFonts w:ascii="Times New Roman" w:hAnsi="Times New Roman"/>
        </w:rPr>
      </w:pPr>
      <w:r>
        <w:rPr>
          <w:rFonts w:ascii="Times New Roman" w:hAnsi="Times New Roman"/>
        </w:rPr>
        <w:t xml:space="preserve">- </w:t>
      </w:r>
      <w:r w:rsidR="00AA6742" w:rsidRPr="009A5AEC">
        <w:rPr>
          <w:rFonts w:ascii="Times New Roman" w:hAnsi="Times New Roman"/>
        </w:rPr>
        <w:t>Предоставление услуг по сопровождению процесса согласований проектной и исходно-разрешительной документации (получение разрешения на строительство, государственной экспертизы).</w:t>
      </w:r>
    </w:p>
    <w:p w:rsidR="00AA6742" w:rsidRPr="009A5AEC" w:rsidRDefault="00AA6742" w:rsidP="00AA6742">
      <w:pPr>
        <w:pStyle w:val="4"/>
        <w:rPr>
          <w:rFonts w:ascii="Times New Roman" w:hAnsi="Times New Roman"/>
        </w:rPr>
      </w:pPr>
      <w:r w:rsidRPr="009A5AEC">
        <w:rPr>
          <w:rFonts w:ascii="Times New Roman" w:hAnsi="Times New Roman"/>
        </w:rPr>
        <w:t>Осуществление услуг по организации строительных работ</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Управляющая компания предложит резидентам услуги по управлению процессом строительства их производственных и иных объектов. Это даст резидентам возможность сконцентрироваться на основной деятельности и обеспечить своевременный запуск инвестиционных проектов.</w:t>
      </w:r>
    </w:p>
    <w:p w:rsidR="00AA6742" w:rsidRPr="009A5AEC" w:rsidRDefault="00AA6742" w:rsidP="00AA6742">
      <w:pPr>
        <w:pStyle w:val="32"/>
        <w:rPr>
          <w:rFonts w:ascii="Times New Roman" w:hAnsi="Times New Roman"/>
        </w:rPr>
      </w:pPr>
      <w:bookmarkStart w:id="21" w:name="_Toc527222515"/>
      <w:r w:rsidRPr="009A5AEC">
        <w:rPr>
          <w:rFonts w:ascii="Times New Roman" w:hAnsi="Times New Roman"/>
        </w:rPr>
        <w:t>Услуги, связанные с эксплуатацией земельных участков, помещений и инфраструктуры</w:t>
      </w:r>
      <w:bookmarkEnd w:id="21"/>
    </w:p>
    <w:p w:rsidR="00AA6742" w:rsidRPr="009A5AEC" w:rsidRDefault="00AA6742" w:rsidP="00AA6742">
      <w:pPr>
        <w:pStyle w:val="4"/>
        <w:rPr>
          <w:rFonts w:ascii="Times New Roman" w:hAnsi="Times New Roman"/>
        </w:rPr>
      </w:pPr>
      <w:r w:rsidRPr="009A5AEC">
        <w:rPr>
          <w:rFonts w:ascii="Times New Roman" w:hAnsi="Times New Roman"/>
        </w:rPr>
        <w:t xml:space="preserve">Услуги по уборке и содержанию территории парка </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Уборка территории будет включать в себя расчистку дорог к индустриальному парку и внутренних проездов, вывоз снега с территории парка.</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Для поддержания внутренних проездов парка в надлежащем состоянии управляющая компания будет проводить мониторинг состояния дорог и организовывать текущий ремонт дорожного покрытия.</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Непосредственно уборкой территории парка будет заниматься специализированная компания на аутсорсинге, а управляющая компания парка обеспечит администрирование данной услуги.</w:t>
      </w:r>
    </w:p>
    <w:p w:rsidR="00AA6742" w:rsidRPr="009A5AEC" w:rsidRDefault="00AA6742" w:rsidP="00AA6742">
      <w:pPr>
        <w:pStyle w:val="4"/>
        <w:rPr>
          <w:rFonts w:ascii="Times New Roman" w:hAnsi="Times New Roman"/>
        </w:rPr>
      </w:pPr>
      <w:r w:rsidRPr="009A5AEC">
        <w:rPr>
          <w:rFonts w:ascii="Times New Roman" w:hAnsi="Times New Roman"/>
        </w:rPr>
        <w:t>Охрана территории парка</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Охрана объектов резидентов будет осуществляться с использованием средств тревожной сигнализации (кнопка тревожной сигнализации – КТС) специализированным охранным предприятием г. Кызыл на аутсорсинге.</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Для каждого отдельного предприятия будет предоставлена возможность установки тревожной сигнализации. Охрана будет осуществляться путем наблюдения за состоянием средств охранно-пожарной сигнализации (ОПС), средств тревожной сигнализации (ТС), подключенных к пульту централизованного наблюдения (ПЦН). При поступлении на ПЦН сигнала «Тревога» с использованием телефонной линии о срабатывании ОПС и ТС на охраняемом объекте «Охрана» обязана незамедлительно прибыть к охраняемому объекту.</w:t>
      </w:r>
    </w:p>
    <w:p w:rsidR="00AA6742" w:rsidRPr="009A5AEC" w:rsidRDefault="00AA6742" w:rsidP="00AA6742">
      <w:pPr>
        <w:pStyle w:val="4"/>
        <w:rPr>
          <w:rFonts w:ascii="Times New Roman" w:hAnsi="Times New Roman"/>
        </w:rPr>
      </w:pPr>
      <w:r w:rsidRPr="009A5AEC">
        <w:rPr>
          <w:rFonts w:ascii="Times New Roman" w:hAnsi="Times New Roman"/>
        </w:rPr>
        <w:t>Вывоз и захоронение ТБО</w:t>
      </w:r>
    </w:p>
    <w:p w:rsidR="00AA6742" w:rsidRPr="009A5AEC" w:rsidRDefault="00AA6742" w:rsidP="009A5AEC">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Услуга будет предоставляться на аутсорсинге специализированной компанией, занимающейся вывозом отходов в г. Кызыл. Администрирование данной услуги управляющей компанией индустриального парка обеспечит удобство резидентам.</w:t>
      </w:r>
    </w:p>
    <w:p w:rsidR="008B7C7B" w:rsidRDefault="0091012D" w:rsidP="008B7C7B">
      <w:pPr>
        <w:pStyle w:val="23"/>
        <w:rPr>
          <w:rFonts w:ascii="Times New Roman" w:hAnsi="Times New Roman"/>
        </w:rPr>
      </w:pPr>
      <w:bookmarkStart w:id="22" w:name="_Toc527222516"/>
      <w:r>
        <w:rPr>
          <w:rFonts w:ascii="Times New Roman" w:hAnsi="Times New Roman"/>
        </w:rPr>
        <w:lastRenderedPageBreak/>
        <w:t>Характеристики предполагаемых резидентов</w:t>
      </w:r>
      <w:bookmarkEnd w:id="22"/>
    </w:p>
    <w:p w:rsidR="00F77486" w:rsidRPr="00F77486" w:rsidRDefault="00F77486" w:rsidP="00F77486">
      <w:pPr>
        <w:spacing w:before="0" w:line="240" w:lineRule="auto"/>
        <w:ind w:left="0" w:firstLine="567"/>
        <w:rPr>
          <w:rFonts w:ascii="Times New Roman" w:eastAsiaTheme="minorHAnsi" w:hAnsi="Times New Roman"/>
          <w:color w:val="000000"/>
          <w:szCs w:val="24"/>
        </w:rPr>
      </w:pPr>
      <w:r w:rsidRPr="00F77486">
        <w:rPr>
          <w:rFonts w:ascii="Times New Roman" w:eastAsiaTheme="minorHAnsi" w:hAnsi="Times New Roman"/>
          <w:color w:val="000000"/>
          <w:szCs w:val="24"/>
        </w:rPr>
        <w:t>В рамках создания и развития индустриального парка г. Кызыл планируется реализовать 22 бизнес-проекта потенциальных резидентов, подтвердивших свою готовность разместить предприятия на территории парка.</w:t>
      </w:r>
    </w:p>
    <w:p w:rsidR="00F77486" w:rsidRPr="00F77486" w:rsidRDefault="00F77486" w:rsidP="00F77486">
      <w:pPr>
        <w:spacing w:before="0" w:line="240" w:lineRule="auto"/>
        <w:ind w:left="0" w:firstLine="567"/>
        <w:rPr>
          <w:rFonts w:ascii="Times New Roman" w:eastAsiaTheme="minorHAnsi" w:hAnsi="Times New Roman"/>
          <w:color w:val="000000"/>
          <w:szCs w:val="24"/>
        </w:rPr>
        <w:sectPr w:rsidR="00F77486" w:rsidRPr="00F77486" w:rsidSect="00B466CD">
          <w:headerReference w:type="default" r:id="rId25"/>
          <w:footerReference w:type="default" r:id="rId26"/>
          <w:footerReference w:type="first" r:id="rId27"/>
          <w:pgSz w:w="11906" w:h="16838" w:code="9"/>
          <w:pgMar w:top="1418" w:right="992" w:bottom="1418" w:left="1701" w:header="567" w:footer="0" w:gutter="0"/>
          <w:cols w:space="708"/>
          <w:docGrid w:linePitch="360"/>
        </w:sectPr>
      </w:pPr>
      <w:r w:rsidRPr="00F77486">
        <w:rPr>
          <w:rFonts w:ascii="Times New Roman" w:eastAsiaTheme="minorHAnsi" w:hAnsi="Times New Roman"/>
          <w:color w:val="000000"/>
          <w:szCs w:val="24"/>
        </w:rPr>
        <w:t>Дополнительно остаются земельные участки вакантные для размещения новых резидентов</w:t>
      </w:r>
      <w:r w:rsidR="00D41CA1">
        <w:rPr>
          <w:rFonts w:ascii="Times New Roman" w:eastAsiaTheme="minorHAnsi" w:hAnsi="Times New Roman"/>
          <w:color w:val="000000"/>
          <w:szCs w:val="24"/>
        </w:rPr>
        <w:t>.</w:t>
      </w:r>
    </w:p>
    <w:p w:rsidR="00F77486" w:rsidRPr="00F77486" w:rsidRDefault="00F77486" w:rsidP="00F77486">
      <w:pPr>
        <w:pStyle w:val="a0"/>
        <w:ind w:left="1276" w:hanging="1276"/>
        <w:rPr>
          <w:rFonts w:ascii="Times New Roman" w:hAnsi="Times New Roman"/>
        </w:rPr>
      </w:pPr>
      <w:r w:rsidRPr="00F77486">
        <w:rPr>
          <w:rFonts w:ascii="Times New Roman" w:hAnsi="Times New Roman"/>
        </w:rPr>
        <w:lastRenderedPageBreak/>
        <w:t xml:space="preserve">Общие параметры проектов резидентов </w:t>
      </w:r>
    </w:p>
    <w:tbl>
      <w:tblPr>
        <w:tblW w:w="14687" w:type="dxa"/>
        <w:tblInd w:w="108" w:type="dxa"/>
        <w:tblLayout w:type="fixed"/>
        <w:tblLook w:val="04A0" w:firstRow="1" w:lastRow="0" w:firstColumn="1" w:lastColumn="0" w:noHBand="0" w:noVBand="1"/>
      </w:tblPr>
      <w:tblGrid>
        <w:gridCol w:w="2977"/>
        <w:gridCol w:w="1985"/>
        <w:gridCol w:w="1585"/>
        <w:gridCol w:w="4085"/>
        <w:gridCol w:w="1519"/>
        <w:gridCol w:w="1246"/>
        <w:gridCol w:w="1290"/>
      </w:tblGrid>
      <w:tr w:rsidR="00A71283" w:rsidRPr="00F77486" w:rsidTr="00A71283">
        <w:trPr>
          <w:trHeight w:val="170"/>
          <w:tblHeader/>
        </w:trPr>
        <w:tc>
          <w:tcPr>
            <w:tcW w:w="2977" w:type="dxa"/>
            <w:tcBorders>
              <w:top w:val="single" w:sz="4" w:space="0" w:color="auto"/>
              <w:left w:val="nil"/>
              <w:bottom w:val="single" w:sz="4" w:space="0" w:color="auto"/>
              <w:right w:val="nil"/>
            </w:tcBorders>
            <w:shd w:val="clear" w:color="000000" w:fill="DBE5F1"/>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Наименование проекта</w:t>
            </w:r>
          </w:p>
        </w:tc>
        <w:tc>
          <w:tcPr>
            <w:tcW w:w="1985" w:type="dxa"/>
            <w:tcBorders>
              <w:top w:val="single" w:sz="4" w:space="0" w:color="auto"/>
              <w:left w:val="nil"/>
              <w:bottom w:val="single" w:sz="4" w:space="0" w:color="auto"/>
              <w:right w:val="nil"/>
            </w:tcBorders>
            <w:shd w:val="clear" w:color="000000" w:fill="DBE5F1"/>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Наименование организации</w:t>
            </w:r>
          </w:p>
        </w:tc>
        <w:tc>
          <w:tcPr>
            <w:tcW w:w="1585" w:type="dxa"/>
            <w:tcBorders>
              <w:top w:val="single" w:sz="4" w:space="0" w:color="auto"/>
              <w:left w:val="nil"/>
              <w:bottom w:val="single" w:sz="4" w:space="0" w:color="auto"/>
              <w:right w:val="nil"/>
            </w:tcBorders>
            <w:shd w:val="clear" w:color="000000" w:fill="DBE5F1"/>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Площадь участка на резидента, га</w:t>
            </w:r>
          </w:p>
        </w:tc>
        <w:tc>
          <w:tcPr>
            <w:tcW w:w="4085" w:type="dxa"/>
            <w:tcBorders>
              <w:top w:val="single" w:sz="4" w:space="0" w:color="auto"/>
              <w:left w:val="nil"/>
              <w:bottom w:val="single" w:sz="4" w:space="0" w:color="auto"/>
              <w:right w:val="nil"/>
            </w:tcBorders>
            <w:shd w:val="clear" w:color="000000" w:fill="DBE5F1"/>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Объем производства</w:t>
            </w:r>
          </w:p>
        </w:tc>
        <w:tc>
          <w:tcPr>
            <w:tcW w:w="1519" w:type="dxa"/>
            <w:tcBorders>
              <w:top w:val="single" w:sz="4" w:space="0" w:color="auto"/>
              <w:left w:val="nil"/>
              <w:bottom w:val="single" w:sz="4" w:space="0" w:color="auto"/>
              <w:right w:val="nil"/>
            </w:tcBorders>
            <w:shd w:val="clear" w:color="000000" w:fill="DBE5F1"/>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Год начала строительства/реконструкции</w:t>
            </w:r>
          </w:p>
        </w:tc>
        <w:tc>
          <w:tcPr>
            <w:tcW w:w="1246" w:type="dxa"/>
            <w:tcBorders>
              <w:top w:val="single" w:sz="4" w:space="0" w:color="auto"/>
              <w:left w:val="nil"/>
              <w:bottom w:val="single" w:sz="4" w:space="0" w:color="auto"/>
              <w:right w:val="nil"/>
            </w:tcBorders>
            <w:shd w:val="clear" w:color="000000" w:fill="DBE5F1"/>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Инвестиции, тыс. руб.</w:t>
            </w:r>
          </w:p>
        </w:tc>
        <w:tc>
          <w:tcPr>
            <w:tcW w:w="1290" w:type="dxa"/>
            <w:tcBorders>
              <w:top w:val="single" w:sz="4" w:space="0" w:color="auto"/>
              <w:left w:val="nil"/>
              <w:bottom w:val="single" w:sz="4" w:space="0" w:color="auto"/>
              <w:right w:val="nil"/>
            </w:tcBorders>
            <w:shd w:val="clear" w:color="000000" w:fill="DBE5F1"/>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Численность раб. чел.</w:t>
            </w:r>
          </w:p>
        </w:tc>
      </w:tr>
      <w:tr w:rsidR="00A71283" w:rsidRPr="00F77486" w:rsidTr="00A71283">
        <w:trPr>
          <w:trHeight w:val="170"/>
        </w:trPr>
        <w:tc>
          <w:tcPr>
            <w:tcW w:w="14687" w:type="dxa"/>
            <w:gridSpan w:val="7"/>
            <w:tcBorders>
              <w:top w:val="single" w:sz="4" w:space="0" w:color="auto"/>
              <w:left w:val="nil"/>
              <w:bottom w:val="single" w:sz="4" w:space="0" w:color="auto"/>
              <w:right w:val="nil"/>
            </w:tcBorders>
            <w:shd w:val="clear" w:color="auto" w:fill="auto"/>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Транспорт и логистика</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Транспортно-логистический комплекс </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Транспортная компания «ТываТрансСервис»</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3,1</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Прием паллеты на склад - 9 540 паллетомест, отгрузка паллеты на склад - 9 540 паллетомест, хранение паллеты в сутки - 9 540 паллетомест, экспедиционные услуги 700 усл. ед, аренда открытой площадки - 12 000 кв. м.</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651 212</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50</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Транспортно-ремонтная компания</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Салчак Шолбан Германович</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0,5</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Пассажироперевозки - 7 282 тыс. поездок.</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104 936</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17</w:t>
            </w:r>
          </w:p>
        </w:tc>
      </w:tr>
      <w:tr w:rsidR="00A71283" w:rsidRPr="00F77486" w:rsidTr="00A71283">
        <w:trPr>
          <w:trHeight w:val="113"/>
        </w:trPr>
        <w:tc>
          <w:tcPr>
            <w:tcW w:w="14687" w:type="dxa"/>
            <w:gridSpan w:val="7"/>
            <w:tcBorders>
              <w:top w:val="single" w:sz="4" w:space="0" w:color="auto"/>
              <w:left w:val="nil"/>
              <w:bottom w:val="single" w:sz="4" w:space="0" w:color="auto"/>
              <w:right w:val="nil"/>
            </w:tcBorders>
            <w:shd w:val="clear" w:color="auto" w:fill="auto"/>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Промышленность строительных материалов и товаров для дома</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Производство строительных материалов (бетон, цемент, тротуарная плитка, шпатлевка, пластиковые окна). </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«Калтанский ЗМК»</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0,8</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Товарный бетон - 10 000 куб.м., газобетонный блок - 5 000 куб.м., </w:t>
            </w:r>
            <w:r w:rsidRPr="00F77486">
              <w:rPr>
                <w:rFonts w:ascii="Times New Roman" w:eastAsia="Times New Roman" w:hAnsi="Times New Roman"/>
                <w:sz w:val="20"/>
                <w:szCs w:val="20"/>
                <w:lang w:eastAsia="ru-RU"/>
              </w:rPr>
              <w:br/>
              <w:t>тротуарная плитка- 10 000 кв.м., пластиковые окна - 3 000 кв.м.</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57 700</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26</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Производство строительных смесей </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"СТРОЙ ИНДУСТРИЯ"</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0,4</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Сухие строительные смеси - 5 000 тонн</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15 461</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18</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шлакоблоков, пенобетона (ИЖС)</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"Атриум"</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0,2</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Шлакоблоки/пенобетон - 156 тыс. шт., строительный кирпич Лего - 400 тыс.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26 648</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F77486">
              <w:rPr>
                <w:rFonts w:ascii="Times New Roman" w:eastAsia="Times New Roman" w:hAnsi="Times New Roman"/>
                <w:sz w:val="20"/>
                <w:szCs w:val="20"/>
                <w:lang w:eastAsia="ru-RU"/>
              </w:rPr>
              <w:t>8</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костраблоков и строительных утеплителей, конопляного масла (ИЖС)</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Кончакова Зоя Валентиновна</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0,3</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Костраблоки- 20 000 куб. м, конопляное масло 85 000 л</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46 610</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w:t>
            </w:r>
            <w:r>
              <w:rPr>
                <w:rFonts w:ascii="Times New Roman" w:eastAsia="Times New Roman" w:hAnsi="Times New Roman"/>
                <w:sz w:val="20"/>
                <w:szCs w:val="20"/>
                <w:lang w:eastAsia="ru-RU"/>
              </w:rPr>
              <w:t>8</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стройматериалов (фундаментные блоки) (ИЖС)</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"Двин"</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 0,3 </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Фундаментные блоки12 250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75 451</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Pr="00F77486">
              <w:rPr>
                <w:rFonts w:ascii="Times New Roman" w:eastAsia="Times New Roman" w:hAnsi="Times New Roman"/>
                <w:sz w:val="20"/>
                <w:szCs w:val="20"/>
                <w:lang w:eastAsia="ru-RU"/>
              </w:rPr>
              <w:t>0</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посуды (керамика, чугун)</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Монгуш Айдын Кириллович</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Керамическая посуда 11 200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5 291</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8</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солнечных батарей и коллекторов</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Домбуу О.Х.</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Солнечные батареи - 60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1 058</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4</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Производствостроительных изделий, декоративных стилизованных изделий стеклофибробетона</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ООО"ЯППИ"</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Пустотные плиты перекрытия - 1 560 шт., строительные изделия из СФБ - 7 488 кв., архитектурные изделия из СФБ - 578 шт., декоративные изделия из СФБ (кмин, </w:t>
            </w:r>
            <w:r w:rsidRPr="00F77486">
              <w:rPr>
                <w:rFonts w:ascii="Times New Roman" w:eastAsia="Times New Roman" w:hAnsi="Times New Roman"/>
                <w:sz w:val="20"/>
                <w:szCs w:val="20"/>
                <w:lang w:eastAsia="ru-RU"/>
              </w:rPr>
              <w:lastRenderedPageBreak/>
              <w:t>карнизы) - 1560 кв.м., сувенирная продукция- 9 360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lastRenderedPageBreak/>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6 349</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12</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сувенирной продукции</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Нуруклан Байырмаа Кинаевна</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Сувенирная продукция (магниты) - 4 800 шт., сувенирная продукция (упаковка, пакеты, кружка) 3600 шт., сувенирная продукция (сумки, подушки майки с фотопечатью) - 4800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125</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микроГЭС</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Лодун Альберт Викторович</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 0,0 </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МикроГЭС - 40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8 835</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5</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воздуховодов</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Шадрин Андрей Николевич</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 0,2 </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Воздуховоды- 18 000 кв. м, кислородные баллоны -24 000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35 374</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12</w:t>
            </w:r>
          </w:p>
        </w:tc>
      </w:tr>
      <w:tr w:rsidR="00A71283" w:rsidRPr="00F77486" w:rsidTr="00A71283">
        <w:trPr>
          <w:trHeight w:val="113"/>
        </w:trPr>
        <w:tc>
          <w:tcPr>
            <w:tcW w:w="14687" w:type="dxa"/>
            <w:gridSpan w:val="7"/>
            <w:tcBorders>
              <w:top w:val="single" w:sz="4" w:space="0" w:color="auto"/>
              <w:left w:val="nil"/>
              <w:bottom w:val="single" w:sz="4" w:space="0" w:color="auto"/>
              <w:right w:val="nil"/>
            </w:tcBorders>
            <w:shd w:val="clear" w:color="auto" w:fill="auto"/>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Деревообрабатывающее производство</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кедровой дощечки для карандашей, пиломатериалов ипеллет</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Карандашная фабрика "Красина"</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5,0</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Карандашная дощечка - 60 000 куб.м., пиломатериалы - 50 000 куб.м.,</w:t>
            </w:r>
            <w:r w:rsidRPr="00F77486">
              <w:rPr>
                <w:rFonts w:ascii="Times New Roman" w:eastAsia="Times New Roman" w:hAnsi="Times New Roman"/>
                <w:sz w:val="20"/>
                <w:szCs w:val="20"/>
                <w:lang w:eastAsia="ru-RU"/>
              </w:rPr>
              <w:br/>
              <w:t>пеллеты - 23 333 тонн</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w:t>
            </w:r>
            <w:r>
              <w:rPr>
                <w:rFonts w:ascii="Times New Roman" w:eastAsia="Times New Roman" w:hAnsi="Times New Roman"/>
                <w:sz w:val="20"/>
                <w:szCs w:val="20"/>
                <w:lang w:eastAsia="ru-RU"/>
              </w:rPr>
              <w:t>20</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412 555,2</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250</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деревянных стройматериалов ( деревянный брус из древесины, арбалитные блоки)</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"Туваинвест"</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0,3</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Брус из древесины - 18 000 куб.м.,</w:t>
            </w:r>
            <w:r w:rsidRPr="00F77486">
              <w:rPr>
                <w:rFonts w:ascii="Times New Roman" w:eastAsia="Times New Roman" w:hAnsi="Times New Roman"/>
                <w:sz w:val="20"/>
                <w:szCs w:val="20"/>
                <w:lang w:eastAsia="ru-RU"/>
              </w:rPr>
              <w:br/>
              <w:t>арбалитные блоки - 396 000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64 073,1</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sidRPr="00F77486">
              <w:rPr>
                <w:rFonts w:ascii="Times New Roman" w:eastAsia="Times New Roman" w:hAnsi="Times New Roman"/>
                <w:sz w:val="20"/>
                <w:szCs w:val="20"/>
                <w:lang w:eastAsia="ru-RU"/>
              </w:rPr>
              <w:t>7</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бытовой мебели</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Шогжал Мерген Максимович</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0,3</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Комплекты бытовой мебели -240 шт. </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53 076,6</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r>
      <w:tr w:rsidR="00A71283" w:rsidRPr="00F77486" w:rsidTr="00A71283">
        <w:trPr>
          <w:trHeight w:val="510"/>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Деревообрабатывающее производство (офисная мебель)</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ООО"Селера-Т"</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0,0</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Комплекты</w:t>
            </w:r>
            <w:r>
              <w:rPr>
                <w:rFonts w:ascii="Times New Roman" w:eastAsia="Times New Roman" w:hAnsi="Times New Roman"/>
                <w:sz w:val="20"/>
                <w:szCs w:val="20"/>
                <w:lang w:eastAsia="ru-RU"/>
              </w:rPr>
              <w:t xml:space="preserve"> </w:t>
            </w:r>
            <w:r w:rsidRPr="00F77486">
              <w:rPr>
                <w:rFonts w:ascii="Times New Roman" w:eastAsia="Times New Roman" w:hAnsi="Times New Roman"/>
                <w:sz w:val="20"/>
                <w:szCs w:val="20"/>
                <w:lang w:eastAsia="ru-RU"/>
              </w:rPr>
              <w:t>офисной</w:t>
            </w:r>
            <w:r>
              <w:rPr>
                <w:rFonts w:ascii="Times New Roman" w:eastAsia="Times New Roman" w:hAnsi="Times New Roman"/>
                <w:sz w:val="20"/>
                <w:szCs w:val="20"/>
                <w:lang w:eastAsia="ru-RU"/>
              </w:rPr>
              <w:t xml:space="preserve"> </w:t>
            </w:r>
            <w:r w:rsidRPr="00F77486">
              <w:rPr>
                <w:rFonts w:ascii="Times New Roman" w:eastAsia="Times New Roman" w:hAnsi="Times New Roman"/>
                <w:sz w:val="20"/>
                <w:szCs w:val="20"/>
                <w:lang w:eastAsia="ru-RU"/>
              </w:rPr>
              <w:t xml:space="preserve">мебели -110 шт. </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13 044,8</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10</w:t>
            </w:r>
          </w:p>
        </w:tc>
      </w:tr>
      <w:tr w:rsidR="00A71283" w:rsidRPr="00F77486" w:rsidTr="00A71283">
        <w:trPr>
          <w:trHeight w:val="57"/>
        </w:trPr>
        <w:tc>
          <w:tcPr>
            <w:tcW w:w="14687" w:type="dxa"/>
            <w:gridSpan w:val="7"/>
            <w:tcBorders>
              <w:top w:val="single" w:sz="4" w:space="0" w:color="auto"/>
              <w:left w:val="nil"/>
              <w:bottom w:val="single" w:sz="4" w:space="0" w:color="auto"/>
              <w:right w:val="nil"/>
            </w:tcBorders>
            <w:shd w:val="clear" w:color="auto" w:fill="auto"/>
            <w:vAlign w:val="center"/>
            <w:hideMark/>
          </w:tcPr>
          <w:p w:rsidR="00A71283" w:rsidRPr="00F77486" w:rsidRDefault="00A71283" w:rsidP="00A71283">
            <w:pPr>
              <w:spacing w:before="0" w:line="240" w:lineRule="auto"/>
              <w:ind w:left="0"/>
              <w:jc w:val="center"/>
              <w:rPr>
                <w:rFonts w:ascii="Times New Roman" w:eastAsia="Times New Roman" w:hAnsi="Times New Roman"/>
                <w:b/>
                <w:bCs/>
                <w:sz w:val="20"/>
                <w:szCs w:val="20"/>
                <w:lang w:eastAsia="ru-RU"/>
              </w:rPr>
            </w:pPr>
            <w:r w:rsidRPr="00F77486">
              <w:rPr>
                <w:rFonts w:ascii="Times New Roman" w:eastAsia="Times New Roman" w:hAnsi="Times New Roman"/>
                <w:b/>
                <w:bCs/>
                <w:sz w:val="20"/>
                <w:szCs w:val="20"/>
                <w:lang w:eastAsia="ru-RU"/>
              </w:rPr>
              <w:t>Перерабатывающая промышленность: пищевая и непищевая</w:t>
            </w:r>
          </w:p>
        </w:tc>
      </w:tr>
      <w:tr w:rsidR="00A71283" w:rsidRPr="00F77486" w:rsidTr="00A71283">
        <w:trPr>
          <w:trHeight w:val="567"/>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хлебобулочных изделий</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Ооржак Шолбана Экер-ооловна</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Хлебобулочные изделия - 30 тонн</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2 116,4</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6</w:t>
            </w:r>
          </w:p>
        </w:tc>
      </w:tr>
      <w:tr w:rsidR="00A71283" w:rsidRPr="00F77486" w:rsidTr="00A71283">
        <w:trPr>
          <w:trHeight w:val="567"/>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мясных полуфабрикатов (пельмени, манты ручной лепки)</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ИП Шыдыраа Зинаида Снегилдээровна</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 xml:space="preserve">Мясные полуфабрикаты - 50 тонн </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2 116,4</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5</w:t>
            </w:r>
          </w:p>
        </w:tc>
      </w:tr>
      <w:tr w:rsidR="00A71283" w:rsidRPr="00F77486" w:rsidTr="00A71283">
        <w:trPr>
          <w:trHeight w:val="567"/>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кондитерских изделий</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"5+"</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Карамельные изделия - 8 тонн,</w:t>
            </w:r>
            <w:r w:rsidRPr="00F77486">
              <w:rPr>
                <w:rFonts w:ascii="Times New Roman" w:eastAsia="Times New Roman" w:hAnsi="Times New Roman"/>
                <w:sz w:val="20"/>
                <w:szCs w:val="20"/>
                <w:lang w:eastAsia="ru-RU"/>
              </w:rPr>
              <w:br/>
              <w:t>шоколадные конфеты - 2 тонны</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1 587,3</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5</w:t>
            </w:r>
          </w:p>
        </w:tc>
      </w:tr>
      <w:tr w:rsidR="00A71283" w:rsidRPr="00F77486" w:rsidTr="00A71283">
        <w:trPr>
          <w:trHeight w:val="567"/>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lastRenderedPageBreak/>
              <w:t>Производство мороженого</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«ЦПОПНП» (Тывамороженое)</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Мороженое - 1 170 тыс.шт.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3 661,4</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26</w:t>
            </w:r>
          </w:p>
        </w:tc>
      </w:tr>
      <w:tr w:rsidR="00A71283" w:rsidRPr="00F77486" w:rsidTr="00A71283">
        <w:trPr>
          <w:trHeight w:val="567"/>
        </w:trPr>
        <w:tc>
          <w:tcPr>
            <w:tcW w:w="2977"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Производство натуральной жвачки</w:t>
            </w:r>
          </w:p>
        </w:tc>
        <w:tc>
          <w:tcPr>
            <w:tcW w:w="19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ООО "ОЛЧЕЙ"</w:t>
            </w:r>
          </w:p>
        </w:tc>
        <w:tc>
          <w:tcPr>
            <w:tcW w:w="15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w:t>
            </w:r>
          </w:p>
        </w:tc>
        <w:tc>
          <w:tcPr>
            <w:tcW w:w="4085"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Натуральная жвачка- 1 120 тыс. шт.</w:t>
            </w:r>
          </w:p>
        </w:tc>
        <w:tc>
          <w:tcPr>
            <w:tcW w:w="1519"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201</w:t>
            </w:r>
            <w:r>
              <w:rPr>
                <w:rFonts w:ascii="Times New Roman" w:eastAsia="Times New Roman" w:hAnsi="Times New Roman"/>
                <w:sz w:val="20"/>
                <w:szCs w:val="20"/>
                <w:lang w:eastAsia="ru-RU"/>
              </w:rPr>
              <w:t>9</w:t>
            </w:r>
          </w:p>
        </w:tc>
        <w:tc>
          <w:tcPr>
            <w:tcW w:w="1246"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3 878,3</w:t>
            </w:r>
          </w:p>
        </w:tc>
        <w:tc>
          <w:tcPr>
            <w:tcW w:w="1290" w:type="dxa"/>
            <w:tcBorders>
              <w:top w:val="nil"/>
              <w:left w:val="nil"/>
              <w:bottom w:val="nil"/>
              <w:right w:val="nil"/>
            </w:tcBorders>
            <w:shd w:val="clear" w:color="auto" w:fill="auto"/>
            <w:vAlign w:val="center"/>
            <w:hideMark/>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sidRPr="00F77486">
              <w:rPr>
                <w:rFonts w:ascii="Times New Roman" w:eastAsia="Times New Roman" w:hAnsi="Times New Roman"/>
                <w:sz w:val="20"/>
                <w:szCs w:val="20"/>
                <w:lang w:eastAsia="ru-RU"/>
              </w:rPr>
              <w:t>6</w:t>
            </w:r>
          </w:p>
        </w:tc>
      </w:tr>
      <w:tr w:rsidR="00A71283" w:rsidRPr="00F77486" w:rsidTr="00A71283">
        <w:trPr>
          <w:trHeight w:val="567"/>
        </w:trPr>
        <w:tc>
          <w:tcPr>
            <w:tcW w:w="2977" w:type="dxa"/>
            <w:tcBorders>
              <w:top w:val="nil"/>
              <w:left w:val="nil"/>
              <w:bottom w:val="nil"/>
              <w:right w:val="nil"/>
            </w:tcBorders>
            <w:shd w:val="clear" w:color="auto" w:fill="auto"/>
            <w:vAlign w:val="center"/>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Потенциальные резиденты</w:t>
            </w:r>
          </w:p>
        </w:tc>
        <w:tc>
          <w:tcPr>
            <w:tcW w:w="1985" w:type="dxa"/>
            <w:tcBorders>
              <w:top w:val="nil"/>
              <w:left w:val="nil"/>
              <w:bottom w:val="nil"/>
              <w:right w:val="nil"/>
            </w:tcBorders>
            <w:shd w:val="clear" w:color="auto" w:fill="auto"/>
            <w:vAlign w:val="center"/>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p>
        </w:tc>
        <w:tc>
          <w:tcPr>
            <w:tcW w:w="1585" w:type="dxa"/>
            <w:tcBorders>
              <w:top w:val="nil"/>
              <w:left w:val="nil"/>
              <w:bottom w:val="nil"/>
              <w:right w:val="nil"/>
            </w:tcBorders>
            <w:shd w:val="clear" w:color="auto" w:fill="auto"/>
            <w:vAlign w:val="center"/>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p>
        </w:tc>
        <w:tc>
          <w:tcPr>
            <w:tcW w:w="4085" w:type="dxa"/>
            <w:tcBorders>
              <w:top w:val="nil"/>
              <w:left w:val="nil"/>
              <w:bottom w:val="nil"/>
              <w:right w:val="nil"/>
            </w:tcBorders>
            <w:shd w:val="clear" w:color="auto" w:fill="auto"/>
            <w:vAlign w:val="center"/>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p>
        </w:tc>
        <w:tc>
          <w:tcPr>
            <w:tcW w:w="1519" w:type="dxa"/>
            <w:tcBorders>
              <w:top w:val="nil"/>
              <w:left w:val="nil"/>
              <w:bottom w:val="nil"/>
              <w:right w:val="nil"/>
            </w:tcBorders>
            <w:shd w:val="clear" w:color="auto" w:fill="auto"/>
            <w:vAlign w:val="center"/>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p>
        </w:tc>
        <w:tc>
          <w:tcPr>
            <w:tcW w:w="1246" w:type="dxa"/>
            <w:tcBorders>
              <w:top w:val="nil"/>
              <w:left w:val="nil"/>
              <w:bottom w:val="nil"/>
              <w:right w:val="nil"/>
            </w:tcBorders>
            <w:shd w:val="clear" w:color="auto" w:fill="auto"/>
            <w:vAlign w:val="center"/>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p>
        </w:tc>
        <w:tc>
          <w:tcPr>
            <w:tcW w:w="1290" w:type="dxa"/>
            <w:tcBorders>
              <w:top w:val="nil"/>
              <w:left w:val="nil"/>
              <w:bottom w:val="nil"/>
              <w:right w:val="nil"/>
            </w:tcBorders>
            <w:shd w:val="clear" w:color="auto" w:fill="auto"/>
            <w:vAlign w:val="center"/>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520</w:t>
            </w:r>
          </w:p>
        </w:tc>
      </w:tr>
      <w:tr w:rsidR="00A71283" w:rsidRPr="00F77486" w:rsidTr="00A71283">
        <w:trPr>
          <w:trHeight w:val="567"/>
        </w:trPr>
        <w:tc>
          <w:tcPr>
            <w:tcW w:w="2977" w:type="dxa"/>
            <w:tcBorders>
              <w:top w:val="nil"/>
              <w:left w:val="nil"/>
              <w:bottom w:val="single" w:sz="4" w:space="0" w:color="auto"/>
              <w:right w:val="nil"/>
            </w:tcBorders>
            <w:shd w:val="clear" w:color="auto" w:fill="auto"/>
            <w:vAlign w:val="center"/>
          </w:tcPr>
          <w:p w:rsidR="00A71283" w:rsidRDefault="00A71283" w:rsidP="00A71283">
            <w:pPr>
              <w:spacing w:before="0" w:line="240" w:lineRule="auto"/>
              <w:ind w:left="0"/>
              <w:jc w:val="left"/>
              <w:rPr>
                <w:rFonts w:ascii="Times New Roman" w:eastAsia="Times New Roman" w:hAnsi="Times New Roman"/>
                <w:sz w:val="20"/>
                <w:szCs w:val="20"/>
                <w:lang w:eastAsia="ru-RU"/>
              </w:rPr>
            </w:pPr>
            <w:r>
              <w:rPr>
                <w:rFonts w:ascii="Times New Roman" w:eastAsia="Times New Roman" w:hAnsi="Times New Roman"/>
                <w:sz w:val="20"/>
                <w:szCs w:val="20"/>
                <w:lang w:eastAsia="ru-RU"/>
              </w:rPr>
              <w:t>Итого</w:t>
            </w:r>
          </w:p>
        </w:tc>
        <w:tc>
          <w:tcPr>
            <w:tcW w:w="1985" w:type="dxa"/>
            <w:tcBorders>
              <w:top w:val="nil"/>
              <w:left w:val="nil"/>
              <w:bottom w:val="single" w:sz="4" w:space="0" w:color="auto"/>
              <w:right w:val="nil"/>
            </w:tcBorders>
            <w:shd w:val="clear" w:color="auto" w:fill="auto"/>
            <w:vAlign w:val="center"/>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p>
        </w:tc>
        <w:tc>
          <w:tcPr>
            <w:tcW w:w="1585" w:type="dxa"/>
            <w:tcBorders>
              <w:top w:val="nil"/>
              <w:left w:val="nil"/>
              <w:bottom w:val="single" w:sz="4" w:space="0" w:color="auto"/>
              <w:right w:val="nil"/>
            </w:tcBorders>
            <w:shd w:val="clear" w:color="auto" w:fill="auto"/>
            <w:vAlign w:val="center"/>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p>
        </w:tc>
        <w:tc>
          <w:tcPr>
            <w:tcW w:w="4085" w:type="dxa"/>
            <w:tcBorders>
              <w:top w:val="nil"/>
              <w:left w:val="nil"/>
              <w:bottom w:val="single" w:sz="4" w:space="0" w:color="auto"/>
              <w:right w:val="nil"/>
            </w:tcBorders>
            <w:shd w:val="clear" w:color="auto" w:fill="auto"/>
            <w:vAlign w:val="center"/>
          </w:tcPr>
          <w:p w:rsidR="00A71283" w:rsidRPr="00F77486" w:rsidRDefault="00A71283" w:rsidP="00A71283">
            <w:pPr>
              <w:spacing w:before="0" w:line="240" w:lineRule="auto"/>
              <w:ind w:left="0"/>
              <w:jc w:val="left"/>
              <w:rPr>
                <w:rFonts w:ascii="Times New Roman" w:eastAsia="Times New Roman" w:hAnsi="Times New Roman"/>
                <w:sz w:val="20"/>
                <w:szCs w:val="20"/>
                <w:lang w:eastAsia="ru-RU"/>
              </w:rPr>
            </w:pPr>
          </w:p>
        </w:tc>
        <w:tc>
          <w:tcPr>
            <w:tcW w:w="1519" w:type="dxa"/>
            <w:tcBorders>
              <w:top w:val="nil"/>
              <w:left w:val="nil"/>
              <w:bottom w:val="single" w:sz="4" w:space="0" w:color="auto"/>
              <w:right w:val="nil"/>
            </w:tcBorders>
            <w:shd w:val="clear" w:color="auto" w:fill="auto"/>
            <w:vAlign w:val="center"/>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p>
        </w:tc>
        <w:tc>
          <w:tcPr>
            <w:tcW w:w="1246" w:type="dxa"/>
            <w:tcBorders>
              <w:top w:val="nil"/>
              <w:left w:val="nil"/>
              <w:bottom w:val="single" w:sz="4" w:space="0" w:color="auto"/>
              <w:right w:val="nil"/>
            </w:tcBorders>
            <w:shd w:val="clear" w:color="auto" w:fill="auto"/>
            <w:vAlign w:val="center"/>
          </w:tcPr>
          <w:p w:rsidR="00A71283" w:rsidRPr="00F77486" w:rsidRDefault="00A71283" w:rsidP="00A71283">
            <w:pPr>
              <w:spacing w:before="0" w:line="240" w:lineRule="auto"/>
              <w:ind w:left="0"/>
              <w:jc w:val="right"/>
              <w:rPr>
                <w:rFonts w:ascii="Times New Roman" w:eastAsia="Times New Roman" w:hAnsi="Times New Roman"/>
                <w:sz w:val="20"/>
                <w:szCs w:val="20"/>
                <w:lang w:eastAsia="ru-RU"/>
              </w:rPr>
            </w:pPr>
          </w:p>
        </w:tc>
        <w:tc>
          <w:tcPr>
            <w:tcW w:w="1290" w:type="dxa"/>
            <w:tcBorders>
              <w:top w:val="nil"/>
              <w:left w:val="nil"/>
              <w:bottom w:val="single" w:sz="4" w:space="0" w:color="auto"/>
              <w:right w:val="nil"/>
            </w:tcBorders>
            <w:shd w:val="clear" w:color="auto" w:fill="auto"/>
            <w:vAlign w:val="center"/>
          </w:tcPr>
          <w:p w:rsidR="00A71283" w:rsidRDefault="00A71283" w:rsidP="00A71283">
            <w:pPr>
              <w:spacing w:before="0" w:line="240" w:lineRule="auto"/>
              <w:ind w:left="0"/>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1105</w:t>
            </w:r>
          </w:p>
        </w:tc>
      </w:tr>
    </w:tbl>
    <w:p w:rsidR="00F77486" w:rsidRPr="006D51D9" w:rsidRDefault="00F77486" w:rsidP="00F77486">
      <w:pPr>
        <w:sectPr w:rsidR="00F77486" w:rsidRPr="006D51D9" w:rsidSect="00B466CD">
          <w:footerReference w:type="default" r:id="rId28"/>
          <w:footerReference w:type="first" r:id="rId29"/>
          <w:pgSz w:w="16838" w:h="11906" w:orient="landscape" w:code="9"/>
          <w:pgMar w:top="1701" w:right="1418" w:bottom="992" w:left="1418" w:header="567" w:footer="0" w:gutter="0"/>
          <w:cols w:space="708"/>
          <w:docGrid w:linePitch="360"/>
        </w:sectPr>
      </w:pPr>
      <w:bookmarkStart w:id="23" w:name="_GoBack"/>
      <w:bookmarkEnd w:id="23"/>
    </w:p>
    <w:p w:rsidR="0091012D" w:rsidRDefault="00882E14" w:rsidP="0091012D">
      <w:pPr>
        <w:pStyle w:val="23"/>
        <w:rPr>
          <w:rFonts w:ascii="Times New Roman" w:hAnsi="Times New Roman"/>
        </w:rPr>
      </w:pPr>
      <w:bookmarkStart w:id="24" w:name="_Toc527222517"/>
      <w:r>
        <w:rPr>
          <w:rFonts w:ascii="Times New Roman" w:hAnsi="Times New Roman"/>
        </w:rPr>
        <w:lastRenderedPageBreak/>
        <w:t>Резидентная политика</w:t>
      </w:r>
      <w:bookmarkEnd w:id="24"/>
    </w:p>
    <w:p w:rsidR="00882E14" w:rsidRPr="00882E14" w:rsidRDefault="00882E14" w:rsidP="00882E14">
      <w:pPr>
        <w:spacing w:before="0" w:line="240" w:lineRule="auto"/>
        <w:ind w:left="0" w:firstLine="567"/>
        <w:rPr>
          <w:rFonts w:ascii="Times New Roman" w:eastAsiaTheme="minorHAnsi" w:hAnsi="Times New Roman"/>
          <w:color w:val="000000"/>
          <w:szCs w:val="24"/>
        </w:rPr>
      </w:pPr>
      <w:r w:rsidRPr="00882E14">
        <w:rPr>
          <w:rFonts w:ascii="Times New Roman" w:eastAsiaTheme="minorHAnsi" w:hAnsi="Times New Roman"/>
          <w:color w:val="000000"/>
          <w:szCs w:val="24"/>
        </w:rPr>
        <w:t>Индустриальный парк будет ориентироваться на размещение предприятий, относящихся к машиностроительным, деревообрабатывающим, пищевым отраслям, относящимся к субъектам малого и среднего предпринимательства.</w:t>
      </w:r>
    </w:p>
    <w:p w:rsidR="00882E14" w:rsidRPr="00882E14" w:rsidRDefault="00882E14" w:rsidP="00882E14">
      <w:pPr>
        <w:spacing w:before="0" w:line="240" w:lineRule="auto"/>
        <w:ind w:left="0" w:firstLine="567"/>
        <w:rPr>
          <w:rFonts w:ascii="Times New Roman" w:eastAsiaTheme="minorHAnsi" w:hAnsi="Times New Roman"/>
          <w:color w:val="000000"/>
          <w:szCs w:val="24"/>
        </w:rPr>
      </w:pPr>
      <w:r w:rsidRPr="00882E14">
        <w:rPr>
          <w:rFonts w:ascii="Times New Roman" w:eastAsiaTheme="minorHAnsi" w:hAnsi="Times New Roman"/>
          <w:color w:val="000000"/>
          <w:szCs w:val="24"/>
        </w:rPr>
        <w:t xml:space="preserve">На основании данных подпрограммы «Индустриальные парки» в составе госпрограммы РФ «Развитие промышленности и повышение ее конкурентоспособности» (утверждено Постановлением Правительства Российской Федерации от 15.04.2014 № 328), были рассчитаны усредненные потребности резидентов в требуемых площадях земельного участка, а также коммунальных услугах. </w:t>
      </w:r>
    </w:p>
    <w:p w:rsidR="00882E14" w:rsidRPr="00882E14" w:rsidRDefault="00882E14" w:rsidP="00882E14">
      <w:pPr>
        <w:spacing w:before="0" w:line="276" w:lineRule="auto"/>
        <w:ind w:left="0" w:firstLine="709"/>
        <w:rPr>
          <w:rFonts w:ascii="Times New Roman" w:eastAsiaTheme="minorHAnsi" w:hAnsi="Times New Roman"/>
          <w:szCs w:val="24"/>
        </w:rPr>
      </w:pPr>
    </w:p>
    <w:p w:rsidR="00882E14" w:rsidRPr="00882E14" w:rsidRDefault="00882E14" w:rsidP="00882E14">
      <w:pPr>
        <w:pStyle w:val="a0"/>
        <w:ind w:left="1276" w:hanging="1276"/>
        <w:rPr>
          <w:rFonts w:ascii="Times New Roman" w:hAnsi="Times New Roman"/>
        </w:rPr>
      </w:pPr>
      <w:r w:rsidRPr="00882E14">
        <w:rPr>
          <w:rFonts w:ascii="Times New Roman" w:hAnsi="Times New Roman"/>
        </w:rPr>
        <w:t>Потребность резидентов индустриального парка в части ИП в ресурсах</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39"/>
        <w:gridCol w:w="1247"/>
        <w:gridCol w:w="2268"/>
        <w:gridCol w:w="3767"/>
      </w:tblGrid>
      <w:tr w:rsidR="00882E14" w:rsidRPr="00882E14" w:rsidTr="00882E14">
        <w:trPr>
          <w:trHeight w:val="510"/>
          <w:tblHeader/>
        </w:trPr>
        <w:tc>
          <w:tcPr>
            <w:tcW w:w="2439" w:type="dxa"/>
            <w:shd w:val="clear" w:color="auto" w:fill="FFFFFF" w:themeFill="background1"/>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Наименование</w:t>
            </w:r>
          </w:p>
        </w:tc>
        <w:tc>
          <w:tcPr>
            <w:tcW w:w="1247" w:type="dxa"/>
            <w:shd w:val="clear" w:color="auto" w:fill="FFFFFF" w:themeFill="background1"/>
            <w:vAlign w:val="center"/>
            <w:hideMark/>
          </w:tcPr>
          <w:p w:rsidR="00882E14" w:rsidRPr="00882E14" w:rsidRDefault="00882E14" w:rsidP="00882E14">
            <w:pPr>
              <w:spacing w:before="0" w:line="360" w:lineRule="auto"/>
              <w:ind w:left="0" w:right="-79"/>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Значение</w:t>
            </w:r>
          </w:p>
        </w:tc>
        <w:tc>
          <w:tcPr>
            <w:tcW w:w="2268" w:type="dxa"/>
            <w:shd w:val="clear" w:color="auto" w:fill="FFFFFF" w:themeFill="background1"/>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Ед. измерения</w:t>
            </w:r>
          </w:p>
        </w:tc>
        <w:tc>
          <w:tcPr>
            <w:tcW w:w="3767" w:type="dxa"/>
            <w:shd w:val="clear" w:color="auto" w:fill="FFFFFF" w:themeFill="background1"/>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Источник информации</w:t>
            </w:r>
          </w:p>
        </w:tc>
      </w:tr>
      <w:tr w:rsidR="00882E14" w:rsidRPr="00882E14" w:rsidTr="00882E14">
        <w:trPr>
          <w:trHeight w:val="255"/>
        </w:trPr>
        <w:tc>
          <w:tcPr>
            <w:tcW w:w="2439" w:type="dxa"/>
            <w:shd w:val="clear" w:color="auto" w:fill="FFFFFF" w:themeFill="background1"/>
            <w:noWrap/>
            <w:vAlign w:val="center"/>
            <w:hideMark/>
          </w:tcPr>
          <w:p w:rsidR="00882E14" w:rsidRPr="00882E14" w:rsidRDefault="00882E14" w:rsidP="00882E14">
            <w:pPr>
              <w:spacing w:before="0" w:line="360" w:lineRule="auto"/>
              <w:ind w:left="0" w:right="-79" w:firstLine="34"/>
              <w:rPr>
                <w:rFonts w:ascii="Times New Roman" w:eastAsia="Times New Roman" w:hAnsi="Times New Roman"/>
                <w:b/>
                <w:color w:val="000000"/>
                <w:szCs w:val="24"/>
                <w:lang w:eastAsia="ru-RU"/>
              </w:rPr>
            </w:pPr>
            <w:r w:rsidRPr="00882E14">
              <w:rPr>
                <w:rFonts w:ascii="Times New Roman" w:eastAsia="Times New Roman" w:hAnsi="Times New Roman"/>
                <w:b/>
                <w:color w:val="000000"/>
                <w:szCs w:val="24"/>
                <w:lang w:eastAsia="ru-RU"/>
              </w:rPr>
              <w:t>Земельный участок</w:t>
            </w:r>
          </w:p>
        </w:tc>
        <w:tc>
          <w:tcPr>
            <w:tcW w:w="1247" w:type="dxa"/>
            <w:shd w:val="clear" w:color="auto" w:fill="FFFFFF" w:themeFill="background1"/>
            <w:noWrap/>
            <w:vAlign w:val="center"/>
          </w:tcPr>
          <w:p w:rsidR="00882E14" w:rsidRPr="00882E14" w:rsidRDefault="00882E14" w:rsidP="009F4DC1">
            <w:pPr>
              <w:spacing w:before="0" w:line="360" w:lineRule="auto"/>
              <w:ind w:left="0" w:right="-79" w:firstLine="34"/>
              <w:jc w:val="center"/>
              <w:rPr>
                <w:rFonts w:ascii="Times New Roman" w:eastAsia="Times New Roman" w:hAnsi="Times New Roman"/>
                <w:color w:val="000000"/>
                <w:szCs w:val="24"/>
                <w:lang w:eastAsia="ru-RU"/>
              </w:rPr>
            </w:pPr>
            <w:r w:rsidRPr="00882E14">
              <w:rPr>
                <w:rFonts w:ascii="Times New Roman" w:eastAsia="Times New Roman" w:hAnsi="Times New Roman"/>
                <w:color w:val="000000"/>
                <w:szCs w:val="24"/>
                <w:lang w:eastAsia="ru-RU"/>
              </w:rPr>
              <w:t>1,</w:t>
            </w:r>
            <w:r w:rsidR="009F4DC1">
              <w:rPr>
                <w:rFonts w:ascii="Times New Roman" w:eastAsia="Times New Roman" w:hAnsi="Times New Roman"/>
                <w:color w:val="000000"/>
                <w:szCs w:val="24"/>
                <w:lang w:eastAsia="ru-RU"/>
              </w:rPr>
              <w:t>1</w:t>
            </w:r>
          </w:p>
        </w:tc>
        <w:tc>
          <w:tcPr>
            <w:tcW w:w="2268" w:type="dxa"/>
            <w:shd w:val="clear" w:color="auto" w:fill="FFFFFF" w:themeFill="background1"/>
            <w:noWrap/>
            <w:vAlign w:val="center"/>
          </w:tcPr>
          <w:p w:rsidR="00882E14" w:rsidRP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sidRPr="00882E14">
              <w:rPr>
                <w:rFonts w:ascii="Times New Roman" w:eastAsia="Times New Roman" w:hAnsi="Times New Roman"/>
                <w:color w:val="000000"/>
                <w:szCs w:val="24"/>
                <w:lang w:eastAsia="ru-RU"/>
              </w:rPr>
              <w:t>га</w:t>
            </w:r>
          </w:p>
        </w:tc>
        <w:tc>
          <w:tcPr>
            <w:tcW w:w="3767" w:type="dxa"/>
            <w:shd w:val="clear" w:color="auto" w:fill="FFFFFF" w:themeFill="background1"/>
            <w:noWrap/>
            <w:vAlign w:val="center"/>
          </w:tcPr>
          <w:p w:rsidR="00882E14" w:rsidRPr="00882E14" w:rsidRDefault="00882E14" w:rsidP="00882E14">
            <w:pPr>
              <w:spacing w:before="0" w:line="276" w:lineRule="auto"/>
              <w:ind w:left="0" w:right="-79" w:firstLine="34"/>
              <w:rPr>
                <w:rFonts w:ascii="Times New Roman" w:eastAsiaTheme="minorHAnsi" w:hAnsi="Times New Roman"/>
                <w:szCs w:val="24"/>
              </w:rPr>
            </w:pPr>
            <w:r w:rsidRPr="00882E14">
              <w:rPr>
                <w:rFonts w:ascii="Times New Roman" w:eastAsiaTheme="minorHAnsi" w:hAnsi="Times New Roman"/>
                <w:szCs w:val="24"/>
              </w:rPr>
              <w:t>На основе средних значений реально действующих резидентов парков-аналогов</w:t>
            </w:r>
          </w:p>
        </w:tc>
      </w:tr>
      <w:tr w:rsidR="00882E14" w:rsidRPr="00882E14" w:rsidTr="00882E14">
        <w:trPr>
          <w:trHeight w:val="255"/>
        </w:trPr>
        <w:tc>
          <w:tcPr>
            <w:tcW w:w="2439" w:type="dxa"/>
            <w:shd w:val="clear" w:color="auto" w:fill="FFFFFF" w:themeFill="background1"/>
            <w:noWrap/>
            <w:vAlign w:val="center"/>
            <w:hideMark/>
          </w:tcPr>
          <w:p w:rsidR="00882E14" w:rsidRPr="00882E14" w:rsidRDefault="00882E14" w:rsidP="00882E14">
            <w:pPr>
              <w:spacing w:before="0" w:line="360" w:lineRule="auto"/>
              <w:ind w:left="0" w:right="-79" w:firstLine="34"/>
              <w:rPr>
                <w:rFonts w:ascii="Times New Roman" w:eastAsia="Times New Roman" w:hAnsi="Times New Roman"/>
                <w:b/>
                <w:color w:val="000000"/>
                <w:szCs w:val="24"/>
                <w:lang w:eastAsia="ru-RU"/>
              </w:rPr>
            </w:pPr>
            <w:r w:rsidRPr="00882E14">
              <w:rPr>
                <w:rFonts w:ascii="Times New Roman" w:eastAsia="Times New Roman" w:hAnsi="Times New Roman"/>
                <w:b/>
                <w:color w:val="000000"/>
                <w:szCs w:val="24"/>
                <w:lang w:eastAsia="ru-RU"/>
              </w:rPr>
              <w:t>Электроснабжение</w:t>
            </w:r>
          </w:p>
        </w:tc>
        <w:tc>
          <w:tcPr>
            <w:tcW w:w="1247" w:type="dxa"/>
            <w:shd w:val="clear" w:color="auto" w:fill="FFFFFF" w:themeFill="background1"/>
            <w:noWrap/>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sidRPr="00882E14">
              <w:rPr>
                <w:rFonts w:ascii="Times New Roman" w:eastAsia="Times New Roman" w:hAnsi="Times New Roman"/>
                <w:color w:val="000000"/>
                <w:szCs w:val="24"/>
                <w:lang w:eastAsia="ru-RU"/>
              </w:rPr>
              <w:t>0, 3</w:t>
            </w:r>
          </w:p>
        </w:tc>
        <w:tc>
          <w:tcPr>
            <w:tcW w:w="2268" w:type="dxa"/>
            <w:shd w:val="clear" w:color="auto" w:fill="FFFFFF" w:themeFill="background1"/>
            <w:noWrap/>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sidRPr="00882E14">
              <w:rPr>
                <w:rFonts w:ascii="Times New Roman" w:eastAsia="Times New Roman" w:hAnsi="Times New Roman"/>
                <w:color w:val="000000"/>
                <w:szCs w:val="24"/>
                <w:lang w:eastAsia="ru-RU"/>
              </w:rPr>
              <w:t>МВт/резидент</w:t>
            </w:r>
          </w:p>
        </w:tc>
        <w:tc>
          <w:tcPr>
            <w:tcW w:w="3767" w:type="dxa"/>
            <w:shd w:val="clear" w:color="auto" w:fill="FFFFFF" w:themeFill="background1"/>
            <w:noWrap/>
            <w:vAlign w:val="center"/>
          </w:tcPr>
          <w:p w:rsidR="00882E14" w:rsidRPr="00882E14" w:rsidRDefault="00882E14" w:rsidP="00882E14">
            <w:pPr>
              <w:spacing w:before="0" w:line="276" w:lineRule="auto"/>
              <w:ind w:left="0" w:right="-79" w:firstLine="34"/>
              <w:rPr>
                <w:rFonts w:ascii="Times New Roman" w:eastAsiaTheme="minorHAnsi" w:hAnsi="Times New Roman"/>
                <w:b/>
                <w:szCs w:val="24"/>
              </w:rPr>
            </w:pPr>
            <w:r w:rsidRPr="00882E14">
              <w:rPr>
                <w:rFonts w:ascii="Times New Roman" w:eastAsiaTheme="minorHAnsi" w:hAnsi="Times New Roman"/>
                <w:szCs w:val="24"/>
              </w:rPr>
              <w:t>На основе средних значений реально действующих резидентов парков-аналогов</w:t>
            </w:r>
          </w:p>
        </w:tc>
      </w:tr>
      <w:tr w:rsidR="00882E14" w:rsidRPr="00882E14" w:rsidTr="00882E14">
        <w:trPr>
          <w:trHeight w:val="255"/>
        </w:trPr>
        <w:tc>
          <w:tcPr>
            <w:tcW w:w="2439" w:type="dxa"/>
            <w:shd w:val="clear" w:color="auto" w:fill="FFFFFF" w:themeFill="background1"/>
            <w:noWrap/>
            <w:vAlign w:val="center"/>
            <w:hideMark/>
          </w:tcPr>
          <w:p w:rsidR="00882E14" w:rsidRPr="00882E14" w:rsidRDefault="00882E14" w:rsidP="00882E14">
            <w:pPr>
              <w:spacing w:before="0" w:line="360" w:lineRule="auto"/>
              <w:ind w:left="0" w:right="-79" w:firstLine="34"/>
              <w:rPr>
                <w:rFonts w:ascii="Times New Roman" w:eastAsia="Times New Roman" w:hAnsi="Times New Roman"/>
                <w:b/>
                <w:color w:val="000000"/>
                <w:szCs w:val="24"/>
                <w:lang w:eastAsia="ru-RU"/>
              </w:rPr>
            </w:pPr>
            <w:r w:rsidRPr="00882E14">
              <w:rPr>
                <w:rFonts w:ascii="Times New Roman" w:eastAsia="Times New Roman" w:hAnsi="Times New Roman"/>
                <w:b/>
                <w:color w:val="000000"/>
                <w:szCs w:val="24"/>
                <w:lang w:eastAsia="ru-RU"/>
              </w:rPr>
              <w:t>Водоснабжение</w:t>
            </w:r>
          </w:p>
        </w:tc>
        <w:tc>
          <w:tcPr>
            <w:tcW w:w="1247" w:type="dxa"/>
            <w:shd w:val="clear" w:color="auto" w:fill="FFFFFF" w:themeFill="background1"/>
            <w:noWrap/>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sidRPr="00882E14">
              <w:rPr>
                <w:rFonts w:ascii="Times New Roman" w:eastAsia="Times New Roman" w:hAnsi="Times New Roman"/>
                <w:color w:val="000000"/>
                <w:szCs w:val="24"/>
                <w:lang w:eastAsia="ru-RU"/>
              </w:rPr>
              <w:t>4,7</w:t>
            </w:r>
          </w:p>
        </w:tc>
        <w:tc>
          <w:tcPr>
            <w:tcW w:w="2268" w:type="dxa"/>
            <w:shd w:val="clear" w:color="auto" w:fill="FFFFFF" w:themeFill="background1"/>
            <w:noWrap/>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sidRPr="00882E14">
              <w:rPr>
                <w:rFonts w:ascii="Times New Roman" w:eastAsia="Times New Roman" w:hAnsi="Times New Roman"/>
                <w:color w:val="000000"/>
                <w:szCs w:val="24"/>
                <w:lang w:eastAsia="ru-RU"/>
              </w:rPr>
              <w:t>м</w:t>
            </w:r>
            <w:r w:rsidRPr="00882E14">
              <w:rPr>
                <w:rFonts w:ascii="Times New Roman" w:eastAsia="Times New Roman" w:hAnsi="Times New Roman"/>
                <w:color w:val="000000"/>
                <w:szCs w:val="24"/>
                <w:vertAlign w:val="superscript"/>
                <w:lang w:eastAsia="ru-RU"/>
              </w:rPr>
              <w:t>3</w:t>
            </w:r>
            <w:r w:rsidRPr="00882E14">
              <w:rPr>
                <w:rFonts w:ascii="Times New Roman" w:eastAsia="Times New Roman" w:hAnsi="Times New Roman"/>
                <w:color w:val="000000"/>
                <w:szCs w:val="24"/>
                <w:lang w:eastAsia="ru-RU"/>
              </w:rPr>
              <w:t>/сутки/резидент</w:t>
            </w:r>
          </w:p>
        </w:tc>
        <w:tc>
          <w:tcPr>
            <w:tcW w:w="3767" w:type="dxa"/>
            <w:shd w:val="clear" w:color="auto" w:fill="FFFFFF" w:themeFill="background1"/>
            <w:noWrap/>
            <w:vAlign w:val="center"/>
          </w:tcPr>
          <w:p w:rsidR="00882E14" w:rsidRPr="00882E14" w:rsidRDefault="00882E14" w:rsidP="00882E14">
            <w:pPr>
              <w:spacing w:before="0" w:line="276" w:lineRule="auto"/>
              <w:ind w:left="0" w:right="-79" w:firstLine="34"/>
              <w:rPr>
                <w:rFonts w:ascii="Times New Roman" w:eastAsiaTheme="minorHAnsi" w:hAnsi="Times New Roman"/>
                <w:b/>
                <w:color w:val="FF0000"/>
                <w:szCs w:val="24"/>
              </w:rPr>
            </w:pPr>
            <w:r w:rsidRPr="00882E14">
              <w:rPr>
                <w:rFonts w:ascii="Times New Roman" w:eastAsiaTheme="minorHAnsi" w:hAnsi="Times New Roman"/>
                <w:szCs w:val="24"/>
              </w:rPr>
              <w:t>На основе средних значений реально действующих резидентов парков-аналогов</w:t>
            </w:r>
          </w:p>
        </w:tc>
      </w:tr>
      <w:tr w:rsidR="00882E14" w:rsidRPr="00882E14" w:rsidTr="00882E14">
        <w:trPr>
          <w:trHeight w:val="270"/>
        </w:trPr>
        <w:tc>
          <w:tcPr>
            <w:tcW w:w="2439" w:type="dxa"/>
            <w:shd w:val="clear" w:color="auto" w:fill="FFFFFF" w:themeFill="background1"/>
            <w:noWrap/>
            <w:vAlign w:val="center"/>
            <w:hideMark/>
          </w:tcPr>
          <w:p w:rsidR="00882E14" w:rsidRPr="00882E14" w:rsidRDefault="00882E14" w:rsidP="00882E14">
            <w:pPr>
              <w:spacing w:before="0" w:line="360" w:lineRule="auto"/>
              <w:ind w:left="0" w:right="-79" w:firstLine="34"/>
              <w:rPr>
                <w:rFonts w:ascii="Times New Roman" w:eastAsia="Times New Roman" w:hAnsi="Times New Roman"/>
                <w:b/>
                <w:color w:val="000000"/>
                <w:szCs w:val="24"/>
                <w:lang w:eastAsia="ru-RU"/>
              </w:rPr>
            </w:pPr>
            <w:r>
              <w:rPr>
                <w:rFonts w:ascii="Times New Roman" w:eastAsia="Times New Roman" w:hAnsi="Times New Roman"/>
                <w:b/>
                <w:color w:val="000000"/>
                <w:szCs w:val="24"/>
                <w:lang w:eastAsia="ru-RU"/>
              </w:rPr>
              <w:t>Водоотведение</w:t>
            </w:r>
          </w:p>
        </w:tc>
        <w:tc>
          <w:tcPr>
            <w:tcW w:w="1247" w:type="dxa"/>
            <w:shd w:val="clear" w:color="auto" w:fill="FFFFFF" w:themeFill="background1"/>
            <w:noWrap/>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4,7</w:t>
            </w:r>
          </w:p>
        </w:tc>
        <w:tc>
          <w:tcPr>
            <w:tcW w:w="2268" w:type="dxa"/>
            <w:shd w:val="clear" w:color="auto" w:fill="FFFFFF" w:themeFill="background1"/>
            <w:noWrap/>
            <w:vAlign w:val="center"/>
            <w:hideMark/>
          </w:tcPr>
          <w:p w:rsidR="00882E14" w:rsidRP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sidRPr="00882E14">
              <w:rPr>
                <w:rFonts w:ascii="Times New Roman" w:eastAsia="Times New Roman" w:hAnsi="Times New Roman"/>
                <w:color w:val="000000"/>
                <w:szCs w:val="24"/>
                <w:lang w:eastAsia="ru-RU"/>
              </w:rPr>
              <w:t>м</w:t>
            </w:r>
            <w:r w:rsidRPr="00882E14">
              <w:rPr>
                <w:rFonts w:ascii="Times New Roman" w:eastAsia="Times New Roman" w:hAnsi="Times New Roman"/>
                <w:color w:val="000000"/>
                <w:szCs w:val="24"/>
                <w:vertAlign w:val="superscript"/>
                <w:lang w:eastAsia="ru-RU"/>
              </w:rPr>
              <w:t>3/</w:t>
            </w:r>
            <w:r w:rsidRPr="00882E14">
              <w:rPr>
                <w:rFonts w:ascii="Times New Roman" w:eastAsia="Times New Roman" w:hAnsi="Times New Roman"/>
                <w:color w:val="000000"/>
                <w:szCs w:val="24"/>
                <w:lang w:eastAsia="ru-RU"/>
              </w:rPr>
              <w:t>час резидент</w:t>
            </w:r>
          </w:p>
        </w:tc>
        <w:tc>
          <w:tcPr>
            <w:tcW w:w="3767" w:type="dxa"/>
            <w:shd w:val="clear" w:color="auto" w:fill="FFFFFF" w:themeFill="background1"/>
            <w:noWrap/>
            <w:vAlign w:val="center"/>
          </w:tcPr>
          <w:p w:rsidR="00882E14" w:rsidRPr="00882E14" w:rsidRDefault="00882E14" w:rsidP="00882E14">
            <w:pPr>
              <w:spacing w:before="0" w:line="276" w:lineRule="auto"/>
              <w:ind w:left="0" w:right="-79" w:firstLine="34"/>
              <w:rPr>
                <w:rFonts w:ascii="Times New Roman" w:eastAsiaTheme="minorHAnsi" w:hAnsi="Times New Roman"/>
                <w:b/>
                <w:szCs w:val="24"/>
              </w:rPr>
            </w:pPr>
            <w:r w:rsidRPr="00882E14">
              <w:rPr>
                <w:rFonts w:ascii="Times New Roman" w:eastAsiaTheme="minorHAnsi" w:hAnsi="Times New Roman"/>
                <w:szCs w:val="24"/>
              </w:rPr>
              <w:t>На основе средних значений реально действующих резидентов парков-аналогов</w:t>
            </w:r>
          </w:p>
        </w:tc>
      </w:tr>
      <w:tr w:rsidR="00882E14" w:rsidRPr="00882E14" w:rsidTr="00882E14">
        <w:trPr>
          <w:trHeight w:val="270"/>
        </w:trPr>
        <w:tc>
          <w:tcPr>
            <w:tcW w:w="2439" w:type="dxa"/>
            <w:shd w:val="clear" w:color="auto" w:fill="FFFFFF" w:themeFill="background1"/>
            <w:noWrap/>
            <w:vAlign w:val="center"/>
          </w:tcPr>
          <w:p w:rsidR="00882E14" w:rsidRDefault="00882E14" w:rsidP="00882E14">
            <w:pPr>
              <w:spacing w:before="0" w:line="360" w:lineRule="auto"/>
              <w:ind w:left="0" w:right="-79" w:firstLine="34"/>
              <w:rPr>
                <w:rFonts w:ascii="Times New Roman" w:eastAsia="Times New Roman" w:hAnsi="Times New Roman"/>
                <w:b/>
                <w:color w:val="000000"/>
                <w:szCs w:val="24"/>
                <w:lang w:eastAsia="ru-RU"/>
              </w:rPr>
            </w:pPr>
            <w:r>
              <w:rPr>
                <w:rFonts w:ascii="Times New Roman" w:eastAsia="Times New Roman" w:hAnsi="Times New Roman"/>
                <w:b/>
                <w:color w:val="000000"/>
                <w:szCs w:val="24"/>
                <w:lang w:eastAsia="ru-RU"/>
              </w:rPr>
              <w:t>Теплоснабжение</w:t>
            </w:r>
          </w:p>
        </w:tc>
        <w:tc>
          <w:tcPr>
            <w:tcW w:w="1247" w:type="dxa"/>
            <w:shd w:val="clear" w:color="auto" w:fill="FFFFFF" w:themeFill="background1"/>
            <w:noWrap/>
            <w:vAlign w:val="center"/>
          </w:tcPr>
          <w:p w:rsid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 xml:space="preserve">0,25 </w:t>
            </w:r>
          </w:p>
        </w:tc>
        <w:tc>
          <w:tcPr>
            <w:tcW w:w="2268" w:type="dxa"/>
            <w:shd w:val="clear" w:color="auto" w:fill="FFFFFF" w:themeFill="background1"/>
            <w:noWrap/>
            <w:vAlign w:val="center"/>
          </w:tcPr>
          <w:p w:rsidR="00882E14" w:rsidRPr="00882E14" w:rsidRDefault="00882E14" w:rsidP="00882E14">
            <w:pPr>
              <w:spacing w:before="0" w:line="360" w:lineRule="auto"/>
              <w:ind w:left="0" w:right="-79" w:firstLine="34"/>
              <w:jc w:val="center"/>
              <w:rPr>
                <w:rFonts w:ascii="Times New Roman" w:eastAsia="Times New Roman" w:hAnsi="Times New Roman"/>
                <w:color w:val="000000"/>
                <w:szCs w:val="24"/>
                <w:lang w:eastAsia="ru-RU"/>
              </w:rPr>
            </w:pPr>
            <w:r w:rsidRPr="00882E14">
              <w:rPr>
                <w:rFonts w:ascii="Times New Roman" w:eastAsia="Times New Roman" w:hAnsi="Times New Roman"/>
                <w:color w:val="000000"/>
                <w:szCs w:val="24"/>
                <w:lang w:eastAsia="ru-RU"/>
              </w:rPr>
              <w:t>МВт/резидент</w:t>
            </w:r>
          </w:p>
        </w:tc>
        <w:tc>
          <w:tcPr>
            <w:tcW w:w="3767" w:type="dxa"/>
            <w:shd w:val="clear" w:color="auto" w:fill="FFFFFF" w:themeFill="background1"/>
            <w:noWrap/>
            <w:vAlign w:val="center"/>
          </w:tcPr>
          <w:p w:rsidR="00882E14" w:rsidRPr="00882E14" w:rsidRDefault="00882E14" w:rsidP="00882E14">
            <w:pPr>
              <w:spacing w:before="0" w:line="276" w:lineRule="auto"/>
              <w:ind w:left="0" w:right="-79" w:firstLine="34"/>
              <w:rPr>
                <w:rFonts w:ascii="Times New Roman" w:eastAsiaTheme="minorHAnsi" w:hAnsi="Times New Roman"/>
                <w:szCs w:val="24"/>
              </w:rPr>
            </w:pPr>
            <w:r w:rsidRPr="00882E14">
              <w:rPr>
                <w:rFonts w:ascii="Times New Roman" w:eastAsiaTheme="minorHAnsi" w:hAnsi="Times New Roman"/>
                <w:szCs w:val="24"/>
              </w:rPr>
              <w:t>На основе средних значений реально действующих резидентов парков-аналогов</w:t>
            </w:r>
          </w:p>
        </w:tc>
      </w:tr>
    </w:tbl>
    <w:p w:rsidR="00882E14" w:rsidRPr="00882E14" w:rsidRDefault="00882E14" w:rsidP="00882E14">
      <w:pPr>
        <w:spacing w:before="0" w:line="360" w:lineRule="auto"/>
        <w:ind w:left="0" w:firstLine="709"/>
        <w:rPr>
          <w:rFonts w:ascii="Times New Roman" w:eastAsiaTheme="minorHAnsi" w:hAnsi="Times New Roman"/>
          <w:szCs w:val="24"/>
          <w:highlight w:val="cyan"/>
        </w:rPr>
      </w:pPr>
    </w:p>
    <w:p w:rsidR="00882E14" w:rsidRPr="00882E14" w:rsidRDefault="00882E14" w:rsidP="00882E14">
      <w:pPr>
        <w:spacing w:before="0" w:line="240" w:lineRule="auto"/>
        <w:ind w:left="0" w:firstLine="567"/>
        <w:rPr>
          <w:rFonts w:ascii="Times New Roman" w:eastAsiaTheme="minorHAnsi" w:hAnsi="Times New Roman"/>
          <w:color w:val="000000"/>
          <w:szCs w:val="24"/>
        </w:rPr>
      </w:pPr>
      <w:r w:rsidRPr="00882E14">
        <w:rPr>
          <w:rFonts w:ascii="Times New Roman" w:eastAsiaTheme="minorHAnsi" w:hAnsi="Times New Roman"/>
          <w:color w:val="000000"/>
          <w:szCs w:val="24"/>
        </w:rPr>
        <w:t>Итоговые усредненные показатели использовались в расчете предельного количества резидентов индустриального парка, исходя из имеющихся свободных ресурсов.</w:t>
      </w:r>
    </w:p>
    <w:p w:rsidR="00882E14" w:rsidRPr="00882E14" w:rsidRDefault="00882E14" w:rsidP="00882E14">
      <w:pPr>
        <w:spacing w:before="0" w:line="276" w:lineRule="auto"/>
        <w:ind w:left="0" w:firstLine="709"/>
        <w:jc w:val="left"/>
        <w:rPr>
          <w:rFonts w:ascii="Times New Roman" w:eastAsiaTheme="minorHAnsi" w:hAnsi="Times New Roman"/>
          <w:sz w:val="20"/>
          <w:szCs w:val="20"/>
          <w:highlight w:val="cyan"/>
        </w:rPr>
      </w:pPr>
      <w:r w:rsidRPr="00882E14">
        <w:rPr>
          <w:rFonts w:ascii="Times New Roman" w:eastAsiaTheme="minorHAnsi" w:hAnsi="Times New Roman"/>
          <w:sz w:val="20"/>
          <w:szCs w:val="20"/>
          <w:highlight w:val="cyan"/>
        </w:rPr>
        <w:br w:type="page"/>
      </w:r>
    </w:p>
    <w:p w:rsidR="00882E14" w:rsidRPr="00882E14" w:rsidRDefault="00882E14" w:rsidP="00882E14">
      <w:pPr>
        <w:pStyle w:val="a0"/>
        <w:ind w:left="1276" w:hanging="1276"/>
        <w:rPr>
          <w:rFonts w:ascii="Times New Roman" w:hAnsi="Times New Roman"/>
        </w:rPr>
      </w:pPr>
      <w:r w:rsidRPr="00882E14">
        <w:rPr>
          <w:rFonts w:ascii="Times New Roman" w:hAnsi="Times New Roman"/>
        </w:rPr>
        <w:lastRenderedPageBreak/>
        <w:t>Доступные ресурсы индустриального парка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528"/>
      </w:tblGrid>
      <w:tr w:rsidR="00882E14" w:rsidRPr="00882E14" w:rsidTr="00882E14">
        <w:trPr>
          <w:trHeight w:val="240"/>
        </w:trPr>
        <w:tc>
          <w:tcPr>
            <w:tcW w:w="4170" w:type="pct"/>
            <w:shd w:val="clear" w:color="auto" w:fill="auto"/>
            <w:hideMark/>
          </w:tcPr>
          <w:p w:rsidR="00882E14" w:rsidRPr="00882E14" w:rsidRDefault="00882E14" w:rsidP="00882E14">
            <w:pPr>
              <w:spacing w:before="0" w:line="360" w:lineRule="auto"/>
              <w:ind w:left="0"/>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Наименование</w:t>
            </w:r>
          </w:p>
        </w:tc>
        <w:tc>
          <w:tcPr>
            <w:tcW w:w="830" w:type="pct"/>
            <w:shd w:val="clear" w:color="auto" w:fill="auto"/>
            <w:hideMark/>
          </w:tcPr>
          <w:p w:rsidR="00882E14" w:rsidRPr="00882E14" w:rsidRDefault="00882E14" w:rsidP="00882E14">
            <w:pPr>
              <w:spacing w:before="0" w:line="360" w:lineRule="auto"/>
              <w:ind w:left="0"/>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Значение</w:t>
            </w:r>
          </w:p>
        </w:tc>
      </w:tr>
      <w:tr w:rsidR="00882E14" w:rsidRPr="00882E14" w:rsidTr="00882E14">
        <w:trPr>
          <w:trHeight w:val="22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Площади</w:t>
            </w:r>
          </w:p>
        </w:tc>
        <w:tc>
          <w:tcPr>
            <w:tcW w:w="83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szCs w:val="24"/>
                <w:lang w:eastAsia="ru-RU"/>
              </w:rPr>
            </w:pPr>
          </w:p>
        </w:tc>
      </w:tr>
      <w:tr w:rsidR="00882E14" w:rsidRPr="00882E14" w:rsidTr="00882E14">
        <w:trPr>
          <w:trHeight w:val="22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iCs/>
                <w:szCs w:val="24"/>
                <w:lang w:eastAsia="ru-RU"/>
              </w:rPr>
            </w:pPr>
            <w:r w:rsidRPr="00882E14">
              <w:rPr>
                <w:rFonts w:ascii="Times New Roman" w:eastAsia="Times New Roman" w:hAnsi="Times New Roman"/>
                <w:iCs/>
                <w:szCs w:val="24"/>
                <w:lang w:eastAsia="ru-RU"/>
              </w:rPr>
              <w:t>Площадь земельного участка ИП, га</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30</w:t>
            </w:r>
          </w:p>
        </w:tc>
      </w:tr>
      <w:tr w:rsidR="00882E14" w:rsidRPr="00882E14" w:rsidTr="00882E14">
        <w:trPr>
          <w:trHeight w:val="19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iCs/>
                <w:szCs w:val="24"/>
                <w:lang w:eastAsia="ru-RU"/>
              </w:rPr>
            </w:pPr>
            <w:r w:rsidRPr="00882E14">
              <w:rPr>
                <w:rFonts w:ascii="Times New Roman" w:eastAsia="Times New Roman" w:hAnsi="Times New Roman"/>
                <w:iCs/>
                <w:szCs w:val="24"/>
                <w:lang w:eastAsia="ru-RU"/>
              </w:rPr>
              <w:t xml:space="preserve">-полезная площадь (доступно для размещения резидентов), га </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22,5</w:t>
            </w:r>
          </w:p>
        </w:tc>
      </w:tr>
      <w:tr w:rsidR="00882E14" w:rsidRPr="00882E14" w:rsidTr="00882E14">
        <w:trPr>
          <w:trHeight w:val="19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iCs/>
                <w:szCs w:val="24"/>
                <w:lang w:eastAsia="ru-RU"/>
              </w:rPr>
            </w:pPr>
            <w:r w:rsidRPr="00882E14">
              <w:rPr>
                <w:rFonts w:ascii="Times New Roman" w:eastAsia="Times New Roman" w:hAnsi="Times New Roman"/>
                <w:iCs/>
                <w:szCs w:val="24"/>
                <w:lang w:eastAsia="ru-RU"/>
              </w:rPr>
              <w:t>-прочая площадь, га</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7,5</w:t>
            </w:r>
          </w:p>
        </w:tc>
      </w:tr>
      <w:tr w:rsidR="00882E14" w:rsidRPr="00882E14" w:rsidTr="00882E14">
        <w:trPr>
          <w:trHeight w:val="19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iCs/>
                <w:szCs w:val="24"/>
                <w:lang w:eastAsia="ru-RU"/>
              </w:rPr>
            </w:pPr>
            <w:r w:rsidRPr="00882E14">
              <w:rPr>
                <w:rFonts w:ascii="Times New Roman" w:eastAsia="Times New Roman" w:hAnsi="Times New Roman"/>
                <w:iCs/>
                <w:szCs w:val="24"/>
                <w:lang w:eastAsia="ru-RU"/>
              </w:rPr>
              <w:t> </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19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iCs/>
                <w:szCs w:val="24"/>
                <w:lang w:eastAsia="ru-RU"/>
              </w:rPr>
            </w:pPr>
            <w:r w:rsidRPr="00882E14">
              <w:rPr>
                <w:rFonts w:ascii="Times New Roman" w:eastAsia="Times New Roman" w:hAnsi="Times New Roman"/>
                <w:iCs/>
                <w:szCs w:val="24"/>
                <w:lang w:eastAsia="ru-RU"/>
              </w:rPr>
              <w:t>Площадь помещений, кв. м</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19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iCs/>
                <w:szCs w:val="24"/>
                <w:lang w:eastAsia="ru-RU"/>
              </w:rPr>
            </w:pPr>
            <w:r w:rsidRPr="00882E14">
              <w:rPr>
                <w:rFonts w:ascii="Times New Roman" w:eastAsia="Times New Roman" w:hAnsi="Times New Roman"/>
                <w:iCs/>
                <w:szCs w:val="24"/>
                <w:lang w:eastAsia="ru-RU"/>
              </w:rPr>
              <w:t>-административные и офисные здания, кв. м</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r w:rsidRPr="00882E14">
              <w:rPr>
                <w:rFonts w:ascii="Times New Roman" w:eastAsia="Times New Roman" w:hAnsi="Times New Roman"/>
                <w:szCs w:val="24"/>
                <w:lang w:eastAsia="ru-RU"/>
              </w:rPr>
              <w:t>2500,0</w:t>
            </w:r>
          </w:p>
        </w:tc>
      </w:tr>
      <w:tr w:rsidR="00882E14" w:rsidRPr="00882E14" w:rsidTr="00882E14">
        <w:trPr>
          <w:trHeight w:val="19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iCs/>
                <w:szCs w:val="24"/>
                <w:lang w:eastAsia="ru-RU"/>
              </w:rPr>
            </w:pPr>
            <w:r w:rsidRPr="00882E14">
              <w:rPr>
                <w:rFonts w:ascii="Times New Roman" w:eastAsia="Times New Roman" w:hAnsi="Times New Roman"/>
                <w:iCs/>
                <w:szCs w:val="24"/>
                <w:lang w:eastAsia="ru-RU"/>
              </w:rPr>
              <w:t>-помещения резидентов, кв. м</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470</w:t>
            </w:r>
            <w:r w:rsidRPr="00882E14">
              <w:rPr>
                <w:rFonts w:ascii="Times New Roman" w:eastAsia="Times New Roman" w:hAnsi="Times New Roman"/>
                <w:szCs w:val="24"/>
                <w:lang w:eastAsia="ru-RU"/>
              </w:rPr>
              <w:t>00,0</w:t>
            </w:r>
          </w:p>
        </w:tc>
      </w:tr>
      <w:tr w:rsidR="00882E14" w:rsidRPr="00882E14" w:rsidTr="00882E14">
        <w:trPr>
          <w:trHeight w:val="7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iCs/>
                <w:szCs w:val="24"/>
                <w:lang w:eastAsia="ru-RU"/>
              </w:rPr>
            </w:pP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22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Электроэнергия</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225"/>
        </w:trPr>
        <w:tc>
          <w:tcPr>
            <w:tcW w:w="4170" w:type="pct"/>
            <w:shd w:val="clear" w:color="auto" w:fill="auto"/>
            <w:noWrap/>
            <w:vAlign w:val="bottom"/>
            <w:hideMark/>
          </w:tcPr>
          <w:p w:rsidR="00882E14" w:rsidRPr="00882E14" w:rsidRDefault="00882E14" w:rsidP="009F4DC1">
            <w:pPr>
              <w:spacing w:before="0" w:line="360" w:lineRule="auto"/>
              <w:ind w:left="0"/>
              <w:rPr>
                <w:rFonts w:ascii="Times New Roman" w:eastAsia="Times New Roman" w:hAnsi="Times New Roman"/>
                <w:szCs w:val="24"/>
                <w:lang w:eastAsia="ru-RU"/>
              </w:rPr>
            </w:pPr>
            <w:r>
              <w:rPr>
                <w:rFonts w:ascii="Times New Roman" w:eastAsia="Times New Roman" w:hAnsi="Times New Roman"/>
                <w:szCs w:val="24"/>
                <w:lang w:eastAsia="ru-RU"/>
              </w:rPr>
              <w:t xml:space="preserve">Постоянное </w:t>
            </w:r>
            <w:r w:rsidR="009F4DC1">
              <w:rPr>
                <w:rFonts w:ascii="Times New Roman" w:eastAsia="Times New Roman" w:hAnsi="Times New Roman"/>
                <w:szCs w:val="24"/>
                <w:lang w:eastAsia="ru-RU"/>
              </w:rPr>
              <w:t xml:space="preserve">электроснабжение </w:t>
            </w:r>
            <w:r w:rsidRPr="00882E14">
              <w:rPr>
                <w:rFonts w:ascii="Times New Roman" w:eastAsia="Times New Roman" w:hAnsi="Times New Roman"/>
                <w:szCs w:val="24"/>
                <w:lang w:eastAsia="ru-RU"/>
              </w:rPr>
              <w:t>, МВт</w:t>
            </w:r>
          </w:p>
        </w:tc>
        <w:tc>
          <w:tcPr>
            <w:tcW w:w="830" w:type="pct"/>
            <w:shd w:val="clear" w:color="auto" w:fill="auto"/>
            <w:noWrap/>
            <w:vAlign w:val="bottom"/>
            <w:hideMark/>
          </w:tcPr>
          <w:p w:rsidR="00882E14" w:rsidRPr="00882E14" w:rsidRDefault="009F4DC1" w:rsidP="00882E14">
            <w:pPr>
              <w:spacing w:before="0" w:line="36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10</w:t>
            </w:r>
          </w:p>
        </w:tc>
      </w:tr>
      <w:tr w:rsidR="00882E14" w:rsidRPr="00882E14" w:rsidTr="00882E14">
        <w:trPr>
          <w:trHeight w:val="60"/>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szCs w:val="24"/>
                <w:lang w:eastAsia="ru-RU"/>
              </w:rPr>
            </w:pP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180"/>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Вода</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210"/>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szCs w:val="24"/>
                <w:lang w:eastAsia="ru-RU"/>
              </w:rPr>
            </w:pPr>
            <w:r w:rsidRPr="00882E14">
              <w:rPr>
                <w:rFonts w:ascii="Times New Roman" w:eastAsia="Times New Roman" w:hAnsi="Times New Roman"/>
                <w:szCs w:val="24"/>
                <w:lang w:eastAsia="ru-RU"/>
              </w:rPr>
              <w:t>Водоснабжение, м3 /сут</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r w:rsidRPr="00882E14">
              <w:rPr>
                <w:rFonts w:ascii="Times New Roman" w:eastAsia="Times New Roman" w:hAnsi="Times New Roman"/>
                <w:szCs w:val="24"/>
                <w:lang w:eastAsia="ru-RU"/>
              </w:rPr>
              <w:t>500</w:t>
            </w:r>
          </w:p>
        </w:tc>
      </w:tr>
      <w:tr w:rsidR="00882E14" w:rsidRPr="00882E14" w:rsidTr="00882E14">
        <w:trPr>
          <w:trHeight w:val="30"/>
        </w:trPr>
        <w:tc>
          <w:tcPr>
            <w:tcW w:w="4170" w:type="pct"/>
            <w:shd w:val="clear" w:color="auto" w:fill="auto"/>
            <w:noWrap/>
            <w:vAlign w:val="bottom"/>
          </w:tcPr>
          <w:p w:rsidR="00882E14" w:rsidRPr="00882E14" w:rsidRDefault="00882E14" w:rsidP="00882E14">
            <w:pPr>
              <w:spacing w:before="0" w:line="360" w:lineRule="auto"/>
              <w:ind w:left="0"/>
              <w:rPr>
                <w:rFonts w:ascii="Times New Roman" w:eastAsia="Times New Roman" w:hAnsi="Times New Roman"/>
                <w:szCs w:val="24"/>
                <w:lang w:eastAsia="ru-RU"/>
              </w:rPr>
            </w:pPr>
          </w:p>
        </w:tc>
        <w:tc>
          <w:tcPr>
            <w:tcW w:w="830" w:type="pct"/>
            <w:shd w:val="clear" w:color="auto" w:fill="auto"/>
            <w:noWrap/>
            <w:vAlign w:val="bottom"/>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30"/>
        </w:trPr>
        <w:tc>
          <w:tcPr>
            <w:tcW w:w="4170" w:type="pct"/>
            <w:shd w:val="clear" w:color="auto" w:fill="auto"/>
            <w:noWrap/>
            <w:vAlign w:val="bottom"/>
          </w:tcPr>
          <w:p w:rsidR="00882E14" w:rsidRPr="00882E14" w:rsidRDefault="00882E14" w:rsidP="00882E14">
            <w:pPr>
              <w:spacing w:before="0" w:line="360" w:lineRule="auto"/>
              <w:ind w:left="0"/>
              <w:rPr>
                <w:rFonts w:ascii="Times New Roman" w:eastAsia="Times New Roman" w:hAnsi="Times New Roman"/>
                <w:b/>
                <w:szCs w:val="24"/>
                <w:lang w:eastAsia="ru-RU"/>
              </w:rPr>
            </w:pPr>
            <w:r w:rsidRPr="00882E14">
              <w:rPr>
                <w:rFonts w:ascii="Times New Roman" w:eastAsia="Times New Roman" w:hAnsi="Times New Roman"/>
                <w:b/>
                <w:szCs w:val="24"/>
                <w:lang w:eastAsia="ru-RU"/>
              </w:rPr>
              <w:t>Водоотведение</w:t>
            </w:r>
          </w:p>
        </w:tc>
        <w:tc>
          <w:tcPr>
            <w:tcW w:w="830" w:type="pct"/>
            <w:shd w:val="clear" w:color="auto" w:fill="auto"/>
            <w:noWrap/>
            <w:vAlign w:val="bottom"/>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30"/>
        </w:trPr>
        <w:tc>
          <w:tcPr>
            <w:tcW w:w="4170" w:type="pct"/>
            <w:shd w:val="clear" w:color="auto" w:fill="auto"/>
            <w:noWrap/>
            <w:vAlign w:val="bottom"/>
          </w:tcPr>
          <w:p w:rsidR="00882E14" w:rsidRPr="00882E14" w:rsidRDefault="00882E14" w:rsidP="00882E14">
            <w:pPr>
              <w:spacing w:before="0" w:line="360" w:lineRule="auto"/>
              <w:ind w:left="0"/>
              <w:rPr>
                <w:rFonts w:ascii="Times New Roman" w:eastAsia="Times New Roman" w:hAnsi="Times New Roman"/>
                <w:szCs w:val="24"/>
                <w:lang w:eastAsia="ru-RU"/>
              </w:rPr>
            </w:pPr>
            <w:r w:rsidRPr="00882E14">
              <w:rPr>
                <w:rFonts w:ascii="Times New Roman" w:eastAsia="Times New Roman" w:hAnsi="Times New Roman"/>
                <w:szCs w:val="24"/>
                <w:lang w:eastAsia="ru-RU"/>
              </w:rPr>
              <w:t>Водоотведение, м3 /сут</w:t>
            </w:r>
          </w:p>
        </w:tc>
        <w:tc>
          <w:tcPr>
            <w:tcW w:w="830" w:type="pct"/>
            <w:shd w:val="clear" w:color="auto" w:fill="auto"/>
            <w:noWrap/>
            <w:vAlign w:val="bottom"/>
          </w:tcPr>
          <w:p w:rsidR="00882E14" w:rsidRPr="00882E14" w:rsidRDefault="00882E14" w:rsidP="009F4DC1">
            <w:pPr>
              <w:spacing w:before="0" w:line="360" w:lineRule="auto"/>
              <w:ind w:left="0"/>
              <w:jc w:val="center"/>
              <w:rPr>
                <w:rFonts w:ascii="Times New Roman" w:eastAsia="Times New Roman" w:hAnsi="Times New Roman"/>
                <w:szCs w:val="24"/>
                <w:lang w:eastAsia="ru-RU"/>
              </w:rPr>
            </w:pPr>
            <w:r w:rsidRPr="00882E14">
              <w:rPr>
                <w:rFonts w:ascii="Times New Roman" w:eastAsia="Times New Roman" w:hAnsi="Times New Roman"/>
                <w:szCs w:val="24"/>
                <w:lang w:eastAsia="ru-RU"/>
              </w:rPr>
              <w:t>50</w:t>
            </w:r>
          </w:p>
        </w:tc>
      </w:tr>
      <w:tr w:rsidR="00882E14" w:rsidRPr="00882E14" w:rsidTr="00882E14">
        <w:trPr>
          <w:trHeight w:val="30"/>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szCs w:val="24"/>
                <w:lang w:eastAsia="ru-RU"/>
              </w:rPr>
            </w:pPr>
            <w:r w:rsidRPr="00882E14">
              <w:rPr>
                <w:rFonts w:ascii="Times New Roman" w:eastAsia="Times New Roman" w:hAnsi="Times New Roman"/>
                <w:szCs w:val="24"/>
                <w:lang w:eastAsia="ru-RU"/>
              </w:rPr>
              <w:t> </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225"/>
        </w:trPr>
        <w:tc>
          <w:tcPr>
            <w:tcW w:w="4170" w:type="pct"/>
            <w:shd w:val="clear" w:color="auto" w:fill="auto"/>
            <w:noWrap/>
            <w:vAlign w:val="bottom"/>
            <w:hideMark/>
          </w:tcPr>
          <w:p w:rsidR="00882E14" w:rsidRPr="00882E14" w:rsidRDefault="00816551" w:rsidP="00882E14">
            <w:pPr>
              <w:spacing w:before="0" w:line="360" w:lineRule="auto"/>
              <w:ind w:left="0"/>
              <w:rPr>
                <w:rFonts w:ascii="Times New Roman" w:eastAsia="Times New Roman" w:hAnsi="Times New Roman"/>
                <w:b/>
                <w:bCs/>
                <w:szCs w:val="24"/>
                <w:lang w:eastAsia="ru-RU"/>
              </w:rPr>
            </w:pPr>
            <w:r>
              <w:rPr>
                <w:rFonts w:ascii="Times New Roman" w:eastAsia="Times New Roman" w:hAnsi="Times New Roman"/>
                <w:b/>
                <w:bCs/>
                <w:szCs w:val="24"/>
                <w:lang w:eastAsia="ru-RU"/>
              </w:rPr>
              <w:t>Теплоснабжение</w:t>
            </w:r>
          </w:p>
        </w:tc>
        <w:tc>
          <w:tcPr>
            <w:tcW w:w="830" w:type="pct"/>
            <w:shd w:val="clear" w:color="auto" w:fill="auto"/>
            <w:noWrap/>
            <w:vAlign w:val="bottom"/>
            <w:hideMark/>
          </w:tcPr>
          <w:p w:rsidR="00882E14" w:rsidRPr="00882E14" w:rsidRDefault="00882E14" w:rsidP="00882E14">
            <w:pPr>
              <w:spacing w:before="0" w:line="360" w:lineRule="auto"/>
              <w:ind w:left="0"/>
              <w:jc w:val="center"/>
              <w:rPr>
                <w:rFonts w:ascii="Times New Roman" w:eastAsia="Times New Roman" w:hAnsi="Times New Roman"/>
                <w:szCs w:val="24"/>
                <w:lang w:eastAsia="ru-RU"/>
              </w:rPr>
            </w:pPr>
          </w:p>
        </w:tc>
      </w:tr>
      <w:tr w:rsidR="00882E14" w:rsidRPr="00882E14" w:rsidTr="00882E14">
        <w:trPr>
          <w:trHeight w:val="225"/>
        </w:trPr>
        <w:tc>
          <w:tcPr>
            <w:tcW w:w="4170" w:type="pct"/>
            <w:shd w:val="clear" w:color="auto" w:fill="auto"/>
            <w:noWrap/>
            <w:vAlign w:val="bottom"/>
            <w:hideMark/>
          </w:tcPr>
          <w:p w:rsidR="00882E14" w:rsidRPr="00882E14" w:rsidRDefault="00882E14" w:rsidP="00882E14">
            <w:pPr>
              <w:spacing w:before="0" w:line="360" w:lineRule="auto"/>
              <w:ind w:left="0"/>
              <w:rPr>
                <w:rFonts w:ascii="Times New Roman" w:eastAsia="Times New Roman" w:hAnsi="Times New Roman"/>
                <w:szCs w:val="24"/>
                <w:lang w:eastAsia="ru-RU"/>
              </w:rPr>
            </w:pPr>
            <w:r w:rsidRPr="00882E14">
              <w:rPr>
                <w:rFonts w:ascii="Times New Roman" w:eastAsia="Times New Roman" w:hAnsi="Times New Roman"/>
                <w:szCs w:val="24"/>
                <w:lang w:eastAsia="ru-RU"/>
              </w:rPr>
              <w:t>-усредненное газоснабжение, Гкал/час</w:t>
            </w:r>
          </w:p>
        </w:tc>
        <w:tc>
          <w:tcPr>
            <w:tcW w:w="830" w:type="pct"/>
            <w:shd w:val="clear" w:color="auto" w:fill="auto"/>
            <w:noWrap/>
            <w:vAlign w:val="bottom"/>
            <w:hideMark/>
          </w:tcPr>
          <w:p w:rsidR="00882E14" w:rsidRPr="00882E14" w:rsidRDefault="00816551" w:rsidP="00882E14">
            <w:pPr>
              <w:spacing w:before="0" w:line="360" w:lineRule="auto"/>
              <w:ind w:left="0"/>
              <w:jc w:val="center"/>
              <w:rPr>
                <w:rFonts w:ascii="Times New Roman" w:eastAsia="Times New Roman" w:hAnsi="Times New Roman"/>
                <w:szCs w:val="24"/>
                <w:lang w:eastAsia="ru-RU"/>
              </w:rPr>
            </w:pPr>
            <w:r>
              <w:t>7,74</w:t>
            </w:r>
          </w:p>
        </w:tc>
      </w:tr>
    </w:tbl>
    <w:p w:rsidR="00882E14" w:rsidRPr="00882E14" w:rsidRDefault="00882E14" w:rsidP="00882E14">
      <w:pPr>
        <w:spacing w:before="0" w:line="360" w:lineRule="auto"/>
        <w:ind w:left="0"/>
        <w:rPr>
          <w:rFonts w:ascii="Times New Roman" w:eastAsiaTheme="minorHAnsi" w:hAnsi="Times New Roman" w:cstheme="minorBidi"/>
          <w:szCs w:val="24"/>
          <w:highlight w:val="cyan"/>
        </w:rPr>
      </w:pPr>
    </w:p>
    <w:p w:rsidR="00882E14" w:rsidRPr="00882E14" w:rsidRDefault="00882E14" w:rsidP="00882E14">
      <w:pPr>
        <w:spacing w:before="0" w:line="360" w:lineRule="auto"/>
        <w:ind w:left="0" w:firstLine="709"/>
        <w:rPr>
          <w:rFonts w:ascii="Times New Roman" w:eastAsiaTheme="minorHAnsi" w:hAnsi="Times New Roman"/>
          <w:szCs w:val="24"/>
          <w:highlight w:val="cyan"/>
        </w:rPr>
      </w:pPr>
    </w:p>
    <w:p w:rsidR="00882E14" w:rsidRPr="00882E14" w:rsidRDefault="00882E14" w:rsidP="00882E14">
      <w:pPr>
        <w:pStyle w:val="a0"/>
        <w:ind w:left="1276" w:hanging="1276"/>
        <w:rPr>
          <w:rFonts w:ascii="Times New Roman" w:hAnsi="Times New Roman"/>
        </w:rPr>
      </w:pPr>
      <w:r w:rsidRPr="00882E14">
        <w:rPr>
          <w:rFonts w:ascii="Times New Roman" w:hAnsi="Times New Roman"/>
        </w:rPr>
        <w:t>Расчет предельного количества резидентов индустриального парка</w:t>
      </w:r>
    </w:p>
    <w:tbl>
      <w:tblPr>
        <w:tblW w:w="958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2020"/>
        <w:gridCol w:w="1416"/>
        <w:gridCol w:w="2444"/>
      </w:tblGrid>
      <w:tr w:rsidR="00882E14" w:rsidRPr="00882E14" w:rsidTr="00882E14">
        <w:trPr>
          <w:trHeight w:val="720"/>
        </w:trPr>
        <w:tc>
          <w:tcPr>
            <w:tcW w:w="3700" w:type="dxa"/>
            <w:shd w:val="clear" w:color="auto" w:fill="auto"/>
            <w:hideMark/>
          </w:tcPr>
          <w:p w:rsidR="00882E14" w:rsidRPr="00882E14" w:rsidRDefault="00882E14" w:rsidP="00882E14">
            <w:pPr>
              <w:spacing w:before="0" w:line="240" w:lineRule="auto"/>
              <w:ind w:left="0"/>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 </w:t>
            </w:r>
          </w:p>
        </w:tc>
        <w:tc>
          <w:tcPr>
            <w:tcW w:w="2020" w:type="dxa"/>
            <w:shd w:val="clear" w:color="auto" w:fill="auto"/>
            <w:hideMark/>
          </w:tcPr>
          <w:p w:rsidR="00882E14" w:rsidRPr="00882E14" w:rsidRDefault="00882E14" w:rsidP="00882E14">
            <w:pPr>
              <w:spacing w:before="0" w:line="240" w:lineRule="auto"/>
              <w:ind w:left="0"/>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Усредненные потребности резидентов</w:t>
            </w:r>
          </w:p>
        </w:tc>
        <w:tc>
          <w:tcPr>
            <w:tcW w:w="1416" w:type="dxa"/>
            <w:shd w:val="clear" w:color="auto" w:fill="auto"/>
            <w:hideMark/>
          </w:tcPr>
          <w:p w:rsidR="00882E14" w:rsidRPr="00882E14" w:rsidRDefault="00882E14" w:rsidP="00882E14">
            <w:pPr>
              <w:spacing w:before="0" w:line="240" w:lineRule="auto"/>
              <w:ind w:left="0"/>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Доступные ресурсы</w:t>
            </w:r>
          </w:p>
        </w:tc>
        <w:tc>
          <w:tcPr>
            <w:tcW w:w="2444" w:type="dxa"/>
            <w:shd w:val="clear" w:color="auto" w:fill="auto"/>
            <w:hideMark/>
          </w:tcPr>
          <w:p w:rsidR="00882E14" w:rsidRPr="00882E14" w:rsidRDefault="00882E14" w:rsidP="00882E14">
            <w:pPr>
              <w:spacing w:before="0" w:line="240" w:lineRule="auto"/>
              <w:ind w:left="0"/>
              <w:jc w:val="center"/>
              <w:rPr>
                <w:rFonts w:ascii="Times New Roman" w:eastAsia="Times New Roman" w:hAnsi="Times New Roman"/>
                <w:b/>
                <w:bCs/>
                <w:szCs w:val="24"/>
                <w:lang w:eastAsia="ru-RU"/>
              </w:rPr>
            </w:pPr>
            <w:r w:rsidRPr="00882E14">
              <w:rPr>
                <w:rFonts w:ascii="Times New Roman" w:eastAsia="Times New Roman" w:hAnsi="Times New Roman"/>
                <w:b/>
                <w:bCs/>
                <w:szCs w:val="24"/>
                <w:lang w:eastAsia="ru-RU"/>
              </w:rPr>
              <w:t>Максимальное количество резидентов</w:t>
            </w:r>
          </w:p>
        </w:tc>
      </w:tr>
      <w:tr w:rsidR="00882E14" w:rsidRPr="00882E14" w:rsidTr="00882E14">
        <w:trPr>
          <w:trHeight w:val="240"/>
        </w:trPr>
        <w:tc>
          <w:tcPr>
            <w:tcW w:w="3700" w:type="dxa"/>
            <w:shd w:val="clear" w:color="auto" w:fill="auto"/>
            <w:hideMark/>
          </w:tcPr>
          <w:p w:rsidR="00882E14" w:rsidRPr="00882E14" w:rsidRDefault="00882E14" w:rsidP="00882E14">
            <w:pPr>
              <w:spacing w:before="0" w:line="240" w:lineRule="auto"/>
              <w:ind w:left="0"/>
              <w:jc w:val="left"/>
              <w:rPr>
                <w:rFonts w:ascii="Times New Roman" w:eastAsia="Times New Roman" w:hAnsi="Times New Roman"/>
                <w:szCs w:val="24"/>
                <w:lang w:eastAsia="ru-RU"/>
              </w:rPr>
            </w:pPr>
            <w:r w:rsidRPr="00882E14">
              <w:rPr>
                <w:rFonts w:ascii="Times New Roman" w:eastAsia="Times New Roman" w:hAnsi="Times New Roman"/>
                <w:szCs w:val="24"/>
                <w:lang w:eastAsia="ru-RU"/>
              </w:rPr>
              <w:t>электроснабжение, МВт</w:t>
            </w:r>
          </w:p>
        </w:tc>
        <w:tc>
          <w:tcPr>
            <w:tcW w:w="2020" w:type="dxa"/>
            <w:shd w:val="clear" w:color="auto" w:fill="auto"/>
            <w:hideMark/>
          </w:tcPr>
          <w:p w:rsidR="00882E14" w:rsidRPr="00882E14" w:rsidRDefault="00882E14" w:rsidP="009F4DC1">
            <w:pPr>
              <w:spacing w:before="0" w:line="240" w:lineRule="auto"/>
              <w:ind w:left="0"/>
              <w:jc w:val="center"/>
              <w:rPr>
                <w:rFonts w:ascii="Times New Roman" w:eastAsia="Times New Roman" w:hAnsi="Times New Roman"/>
                <w:szCs w:val="24"/>
                <w:lang w:eastAsia="ru-RU"/>
              </w:rPr>
            </w:pPr>
            <w:r w:rsidRPr="00882E14">
              <w:rPr>
                <w:rFonts w:ascii="Times New Roman" w:eastAsia="Times New Roman" w:hAnsi="Times New Roman"/>
                <w:szCs w:val="24"/>
                <w:lang w:eastAsia="ru-RU"/>
              </w:rPr>
              <w:t>0,</w:t>
            </w:r>
            <w:r w:rsidR="009F4DC1">
              <w:rPr>
                <w:rFonts w:ascii="Times New Roman" w:eastAsia="Times New Roman" w:hAnsi="Times New Roman"/>
                <w:szCs w:val="24"/>
                <w:lang w:eastAsia="ru-RU"/>
              </w:rPr>
              <w:t>3</w:t>
            </w:r>
          </w:p>
        </w:tc>
        <w:tc>
          <w:tcPr>
            <w:tcW w:w="1416" w:type="dxa"/>
            <w:shd w:val="clear" w:color="auto" w:fill="auto"/>
            <w:hideMark/>
          </w:tcPr>
          <w:p w:rsidR="00882E14" w:rsidRPr="00882E14" w:rsidRDefault="009F4DC1" w:rsidP="00882E14">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10</w:t>
            </w:r>
            <w:r w:rsidR="00882E14" w:rsidRPr="00882E14">
              <w:rPr>
                <w:rFonts w:ascii="Times New Roman" w:eastAsia="Times New Roman" w:hAnsi="Times New Roman"/>
                <w:szCs w:val="24"/>
                <w:lang w:eastAsia="ru-RU"/>
              </w:rPr>
              <w:t>,0</w:t>
            </w:r>
          </w:p>
        </w:tc>
        <w:tc>
          <w:tcPr>
            <w:tcW w:w="2444" w:type="dxa"/>
            <w:shd w:val="clear" w:color="auto" w:fill="auto"/>
            <w:hideMark/>
          </w:tcPr>
          <w:p w:rsidR="00882E14" w:rsidRPr="00882E14" w:rsidRDefault="009F4DC1" w:rsidP="00882E14">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33</w:t>
            </w:r>
          </w:p>
        </w:tc>
      </w:tr>
      <w:tr w:rsidR="00882E14" w:rsidRPr="00882E14" w:rsidTr="00882E14">
        <w:trPr>
          <w:trHeight w:val="240"/>
        </w:trPr>
        <w:tc>
          <w:tcPr>
            <w:tcW w:w="3700" w:type="dxa"/>
            <w:shd w:val="clear" w:color="auto" w:fill="auto"/>
            <w:hideMark/>
          </w:tcPr>
          <w:p w:rsidR="00882E14" w:rsidRPr="00882E14" w:rsidRDefault="00882E14" w:rsidP="00882E14">
            <w:pPr>
              <w:spacing w:before="0" w:line="240" w:lineRule="auto"/>
              <w:ind w:left="0"/>
              <w:jc w:val="left"/>
              <w:rPr>
                <w:rFonts w:ascii="Times New Roman" w:eastAsia="Times New Roman" w:hAnsi="Times New Roman"/>
                <w:szCs w:val="24"/>
                <w:lang w:eastAsia="ru-RU"/>
              </w:rPr>
            </w:pPr>
            <w:r w:rsidRPr="00882E14">
              <w:rPr>
                <w:rFonts w:ascii="Times New Roman" w:eastAsia="Times New Roman" w:hAnsi="Times New Roman"/>
                <w:szCs w:val="24"/>
                <w:lang w:eastAsia="ru-RU"/>
              </w:rPr>
              <w:t>водоснабжение, куб. м/сутки</w:t>
            </w:r>
          </w:p>
        </w:tc>
        <w:tc>
          <w:tcPr>
            <w:tcW w:w="2020" w:type="dxa"/>
            <w:shd w:val="clear" w:color="auto" w:fill="auto"/>
            <w:hideMark/>
          </w:tcPr>
          <w:p w:rsidR="00882E14" w:rsidRPr="00882E14" w:rsidRDefault="00816551" w:rsidP="00816551">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4,7</w:t>
            </w:r>
          </w:p>
        </w:tc>
        <w:tc>
          <w:tcPr>
            <w:tcW w:w="1416" w:type="dxa"/>
            <w:shd w:val="clear" w:color="auto" w:fill="auto"/>
            <w:hideMark/>
          </w:tcPr>
          <w:p w:rsidR="00882E14" w:rsidRPr="00882E14" w:rsidRDefault="00882E14" w:rsidP="00882E14">
            <w:pPr>
              <w:spacing w:before="0" w:line="240" w:lineRule="auto"/>
              <w:ind w:left="0"/>
              <w:jc w:val="center"/>
              <w:rPr>
                <w:rFonts w:ascii="Times New Roman" w:eastAsia="Times New Roman" w:hAnsi="Times New Roman"/>
                <w:szCs w:val="24"/>
                <w:lang w:eastAsia="ru-RU"/>
              </w:rPr>
            </w:pPr>
            <w:r w:rsidRPr="00882E14">
              <w:rPr>
                <w:rFonts w:ascii="Times New Roman" w:eastAsia="Times New Roman" w:hAnsi="Times New Roman"/>
                <w:szCs w:val="24"/>
                <w:lang w:eastAsia="ru-RU"/>
              </w:rPr>
              <w:t>500</w:t>
            </w:r>
          </w:p>
        </w:tc>
        <w:tc>
          <w:tcPr>
            <w:tcW w:w="2444" w:type="dxa"/>
            <w:shd w:val="clear" w:color="auto" w:fill="auto"/>
            <w:hideMark/>
          </w:tcPr>
          <w:p w:rsidR="00882E14" w:rsidRPr="00882E14" w:rsidRDefault="00816551" w:rsidP="00882E14">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106</w:t>
            </w:r>
          </w:p>
        </w:tc>
      </w:tr>
      <w:tr w:rsidR="00882E14" w:rsidRPr="00882E14" w:rsidTr="00882E14">
        <w:trPr>
          <w:trHeight w:val="240"/>
        </w:trPr>
        <w:tc>
          <w:tcPr>
            <w:tcW w:w="3700" w:type="dxa"/>
            <w:shd w:val="clear" w:color="auto" w:fill="auto"/>
            <w:hideMark/>
          </w:tcPr>
          <w:p w:rsidR="00882E14" w:rsidRPr="00882E14" w:rsidRDefault="009F4DC1" w:rsidP="00882E14">
            <w:pPr>
              <w:spacing w:before="0" w:line="240" w:lineRule="auto"/>
              <w:ind w:left="0"/>
              <w:jc w:val="left"/>
              <w:rPr>
                <w:rFonts w:ascii="Times New Roman" w:eastAsia="Times New Roman" w:hAnsi="Times New Roman"/>
                <w:szCs w:val="24"/>
                <w:lang w:eastAsia="ru-RU"/>
              </w:rPr>
            </w:pPr>
            <w:r>
              <w:rPr>
                <w:rFonts w:ascii="Times New Roman" w:eastAsia="Times New Roman" w:hAnsi="Times New Roman"/>
                <w:szCs w:val="24"/>
                <w:lang w:eastAsia="ru-RU"/>
              </w:rPr>
              <w:t xml:space="preserve">теплоснабжение, </w:t>
            </w:r>
            <w:r w:rsidR="00816551">
              <w:rPr>
                <w:rFonts w:ascii="Times New Roman" w:eastAsia="Times New Roman" w:hAnsi="Times New Roman"/>
                <w:szCs w:val="24"/>
                <w:lang w:eastAsia="ru-RU"/>
              </w:rPr>
              <w:t>МВт</w:t>
            </w:r>
          </w:p>
        </w:tc>
        <w:tc>
          <w:tcPr>
            <w:tcW w:w="2020" w:type="dxa"/>
            <w:shd w:val="clear" w:color="auto" w:fill="auto"/>
            <w:hideMark/>
          </w:tcPr>
          <w:p w:rsidR="00882E14" w:rsidRPr="00882E14" w:rsidRDefault="00816551" w:rsidP="00882E14">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0,25</w:t>
            </w:r>
          </w:p>
        </w:tc>
        <w:tc>
          <w:tcPr>
            <w:tcW w:w="1416" w:type="dxa"/>
            <w:shd w:val="clear" w:color="auto" w:fill="auto"/>
            <w:hideMark/>
          </w:tcPr>
          <w:p w:rsidR="00882E14" w:rsidRPr="00882E14" w:rsidRDefault="00816551" w:rsidP="00882E14">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9,28</w:t>
            </w:r>
          </w:p>
        </w:tc>
        <w:tc>
          <w:tcPr>
            <w:tcW w:w="2444" w:type="dxa"/>
            <w:shd w:val="clear" w:color="auto" w:fill="auto"/>
            <w:hideMark/>
          </w:tcPr>
          <w:p w:rsidR="00882E14" w:rsidRPr="00882E14" w:rsidRDefault="00882E14" w:rsidP="00882E14">
            <w:pPr>
              <w:spacing w:before="0" w:line="240" w:lineRule="auto"/>
              <w:ind w:left="0"/>
              <w:jc w:val="center"/>
              <w:rPr>
                <w:rFonts w:ascii="Times New Roman" w:eastAsia="Times New Roman" w:hAnsi="Times New Roman"/>
                <w:szCs w:val="24"/>
                <w:lang w:eastAsia="ru-RU"/>
              </w:rPr>
            </w:pPr>
            <w:r w:rsidRPr="00882E14">
              <w:rPr>
                <w:rFonts w:ascii="Times New Roman" w:eastAsia="Times New Roman" w:hAnsi="Times New Roman"/>
                <w:szCs w:val="24"/>
                <w:lang w:eastAsia="ru-RU"/>
              </w:rPr>
              <w:t>37</w:t>
            </w:r>
          </w:p>
        </w:tc>
      </w:tr>
      <w:tr w:rsidR="00882E14" w:rsidRPr="00882E14" w:rsidTr="00882E14">
        <w:trPr>
          <w:trHeight w:val="255"/>
        </w:trPr>
        <w:tc>
          <w:tcPr>
            <w:tcW w:w="3700" w:type="dxa"/>
            <w:shd w:val="clear" w:color="auto" w:fill="auto"/>
            <w:hideMark/>
          </w:tcPr>
          <w:p w:rsidR="00882E14" w:rsidRPr="00882E14" w:rsidRDefault="00882E14" w:rsidP="00816551">
            <w:pPr>
              <w:spacing w:before="0" w:line="240" w:lineRule="auto"/>
              <w:ind w:left="0"/>
              <w:jc w:val="left"/>
              <w:rPr>
                <w:rFonts w:ascii="Times New Roman" w:eastAsia="Times New Roman" w:hAnsi="Times New Roman"/>
                <w:szCs w:val="24"/>
                <w:lang w:eastAsia="ru-RU"/>
              </w:rPr>
            </w:pPr>
            <w:r w:rsidRPr="00882E14">
              <w:rPr>
                <w:rFonts w:ascii="Times New Roman" w:eastAsia="Times New Roman" w:hAnsi="Times New Roman"/>
                <w:szCs w:val="24"/>
                <w:lang w:eastAsia="ru-RU"/>
              </w:rPr>
              <w:t>площадь участка, га</w:t>
            </w:r>
          </w:p>
        </w:tc>
        <w:tc>
          <w:tcPr>
            <w:tcW w:w="2020" w:type="dxa"/>
            <w:shd w:val="clear" w:color="auto" w:fill="auto"/>
            <w:hideMark/>
          </w:tcPr>
          <w:p w:rsidR="00882E14" w:rsidRPr="00882E14" w:rsidRDefault="00816551" w:rsidP="009F4DC1">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0,8</w:t>
            </w:r>
          </w:p>
        </w:tc>
        <w:tc>
          <w:tcPr>
            <w:tcW w:w="1416" w:type="dxa"/>
            <w:shd w:val="clear" w:color="auto" w:fill="auto"/>
            <w:hideMark/>
          </w:tcPr>
          <w:p w:rsidR="00882E14" w:rsidRPr="00882E14" w:rsidRDefault="00816551" w:rsidP="00882E14">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22,5</w:t>
            </w:r>
          </w:p>
        </w:tc>
        <w:tc>
          <w:tcPr>
            <w:tcW w:w="2444" w:type="dxa"/>
            <w:shd w:val="clear" w:color="auto" w:fill="auto"/>
            <w:hideMark/>
          </w:tcPr>
          <w:p w:rsidR="00882E14" w:rsidRPr="00882E14" w:rsidRDefault="00816551" w:rsidP="00882E14">
            <w:pPr>
              <w:spacing w:before="0" w:line="240" w:lineRule="auto"/>
              <w:ind w:left="0"/>
              <w:jc w:val="center"/>
              <w:rPr>
                <w:rFonts w:ascii="Times New Roman" w:eastAsia="Times New Roman" w:hAnsi="Times New Roman"/>
                <w:szCs w:val="24"/>
                <w:lang w:eastAsia="ru-RU"/>
              </w:rPr>
            </w:pPr>
            <w:r>
              <w:rPr>
                <w:rFonts w:ascii="Times New Roman" w:eastAsia="Times New Roman" w:hAnsi="Times New Roman"/>
                <w:szCs w:val="24"/>
                <w:lang w:eastAsia="ru-RU"/>
              </w:rPr>
              <w:t>29</w:t>
            </w:r>
          </w:p>
        </w:tc>
      </w:tr>
      <w:tr w:rsidR="00882E14" w:rsidRPr="00882E14" w:rsidTr="00882E14">
        <w:trPr>
          <w:trHeight w:val="255"/>
        </w:trPr>
        <w:tc>
          <w:tcPr>
            <w:tcW w:w="3700" w:type="dxa"/>
            <w:shd w:val="clear" w:color="auto" w:fill="auto"/>
            <w:noWrap/>
            <w:vAlign w:val="bottom"/>
            <w:hideMark/>
          </w:tcPr>
          <w:p w:rsidR="00882E14" w:rsidRPr="00882E14" w:rsidRDefault="00882E14" w:rsidP="00882E14">
            <w:pPr>
              <w:spacing w:before="0" w:line="240" w:lineRule="auto"/>
              <w:ind w:left="0"/>
              <w:jc w:val="left"/>
              <w:rPr>
                <w:rFonts w:ascii="Times New Roman" w:eastAsia="Times New Roman" w:hAnsi="Times New Roman"/>
                <w:szCs w:val="24"/>
                <w:lang w:eastAsia="ru-RU"/>
              </w:rPr>
            </w:pPr>
          </w:p>
        </w:tc>
        <w:tc>
          <w:tcPr>
            <w:tcW w:w="3436" w:type="dxa"/>
            <w:gridSpan w:val="2"/>
            <w:shd w:val="clear" w:color="auto" w:fill="auto"/>
            <w:noWrap/>
            <w:vAlign w:val="bottom"/>
            <w:hideMark/>
          </w:tcPr>
          <w:p w:rsidR="00882E14" w:rsidRPr="00882E14" w:rsidRDefault="00882E14" w:rsidP="00882E14">
            <w:pPr>
              <w:spacing w:before="0" w:line="240" w:lineRule="auto"/>
              <w:ind w:left="0"/>
              <w:jc w:val="left"/>
              <w:rPr>
                <w:rFonts w:ascii="Times New Roman" w:eastAsia="Times New Roman" w:hAnsi="Times New Roman"/>
                <w:szCs w:val="24"/>
                <w:lang w:eastAsia="ru-RU"/>
              </w:rPr>
            </w:pPr>
            <w:r w:rsidRPr="00882E14">
              <w:rPr>
                <w:rFonts w:ascii="Times New Roman" w:eastAsia="Times New Roman" w:hAnsi="Times New Roman"/>
                <w:szCs w:val="24"/>
                <w:lang w:eastAsia="ru-RU"/>
              </w:rPr>
              <w:t>Предельное количество резидентов</w:t>
            </w:r>
          </w:p>
        </w:tc>
        <w:tc>
          <w:tcPr>
            <w:tcW w:w="2444" w:type="dxa"/>
            <w:shd w:val="clear" w:color="auto" w:fill="auto"/>
            <w:hideMark/>
          </w:tcPr>
          <w:p w:rsidR="00882E14" w:rsidRPr="00882E14" w:rsidRDefault="00816551" w:rsidP="00882E14">
            <w:pPr>
              <w:spacing w:before="0" w:line="240" w:lineRule="auto"/>
              <w:ind w:left="0"/>
              <w:jc w:val="center"/>
              <w:rPr>
                <w:rFonts w:ascii="Times New Roman" w:eastAsia="Times New Roman" w:hAnsi="Times New Roman"/>
                <w:b/>
                <w:bCs/>
                <w:szCs w:val="24"/>
                <w:lang w:eastAsia="ru-RU"/>
              </w:rPr>
            </w:pPr>
            <w:r>
              <w:rPr>
                <w:rFonts w:ascii="Times New Roman" w:eastAsia="Times New Roman" w:hAnsi="Times New Roman"/>
                <w:b/>
                <w:bCs/>
                <w:szCs w:val="24"/>
                <w:lang w:eastAsia="ru-RU"/>
              </w:rPr>
              <w:t>29</w:t>
            </w:r>
          </w:p>
        </w:tc>
      </w:tr>
    </w:tbl>
    <w:p w:rsidR="00882E14" w:rsidRPr="00882E14" w:rsidRDefault="00882E14" w:rsidP="00882E14">
      <w:pPr>
        <w:spacing w:before="0" w:line="360" w:lineRule="auto"/>
        <w:contextualSpacing/>
        <w:rPr>
          <w:rFonts w:ascii="Times New Roman" w:eastAsiaTheme="minorHAnsi" w:hAnsi="Times New Roman"/>
          <w:szCs w:val="24"/>
          <w:highlight w:val="cyan"/>
        </w:rPr>
      </w:pPr>
    </w:p>
    <w:p w:rsidR="00882E14" w:rsidRPr="00882E14" w:rsidRDefault="00882E14" w:rsidP="00882E14">
      <w:pPr>
        <w:spacing w:before="0" w:line="360" w:lineRule="auto"/>
        <w:ind w:left="0" w:firstLine="709"/>
        <w:rPr>
          <w:rFonts w:ascii="Times New Roman" w:eastAsiaTheme="minorHAnsi" w:hAnsi="Times New Roman"/>
          <w:szCs w:val="24"/>
        </w:rPr>
      </w:pPr>
      <w:r w:rsidRPr="00882E14">
        <w:rPr>
          <w:rFonts w:ascii="Times New Roman" w:eastAsiaTheme="minorHAnsi" w:hAnsi="Times New Roman"/>
          <w:szCs w:val="24"/>
        </w:rPr>
        <w:t xml:space="preserve">Таким образом, предельное количество резидентов индустриального парка, составит </w:t>
      </w:r>
      <w:r w:rsidR="00816551">
        <w:rPr>
          <w:rFonts w:ascii="Times New Roman" w:eastAsiaTheme="minorHAnsi" w:hAnsi="Times New Roman"/>
          <w:szCs w:val="24"/>
        </w:rPr>
        <w:t>29</w:t>
      </w:r>
      <w:r w:rsidRPr="00882E14">
        <w:rPr>
          <w:rFonts w:ascii="Times New Roman" w:eastAsiaTheme="minorHAnsi" w:hAnsi="Times New Roman"/>
          <w:szCs w:val="24"/>
        </w:rPr>
        <w:t xml:space="preserve"> резидентов.</w:t>
      </w:r>
    </w:p>
    <w:p w:rsidR="00882E14" w:rsidRPr="00882E14" w:rsidRDefault="00882E14" w:rsidP="00882E14">
      <w:pPr>
        <w:spacing w:before="0" w:line="360" w:lineRule="auto"/>
        <w:ind w:left="0" w:firstLine="709"/>
        <w:rPr>
          <w:rFonts w:ascii="Times New Roman" w:eastAsiaTheme="minorHAnsi" w:hAnsi="Times New Roman"/>
          <w:szCs w:val="24"/>
        </w:rPr>
      </w:pPr>
      <w:r w:rsidRPr="00882E14">
        <w:rPr>
          <w:rFonts w:ascii="Times New Roman" w:eastAsiaTheme="minorHAnsi" w:hAnsi="Times New Roman"/>
          <w:szCs w:val="24"/>
        </w:rPr>
        <w:lastRenderedPageBreak/>
        <w:t>Зонирование территории Проекта с учетом норм санитарно-защитных зон и нужд инфраструктуры, а также ориентации индустриального парка на малые и средние предприятия и позволило разработать следующую оптимальную схему размещения резидентов.</w:t>
      </w:r>
    </w:p>
    <w:p w:rsidR="00882E14" w:rsidRPr="00882E14" w:rsidRDefault="00882E14" w:rsidP="00882E14">
      <w:pPr>
        <w:spacing w:before="0" w:line="360" w:lineRule="auto"/>
        <w:ind w:left="0" w:firstLine="709"/>
        <w:rPr>
          <w:rFonts w:ascii="Times New Roman" w:eastAsiaTheme="minorHAnsi" w:hAnsi="Times New Roman"/>
          <w:szCs w:val="24"/>
        </w:rPr>
      </w:pPr>
      <w:bookmarkStart w:id="25" w:name="_Toc394302371"/>
      <w:r w:rsidRPr="00882E14">
        <w:rPr>
          <w:rFonts w:ascii="Times New Roman" w:eastAsiaTheme="minorHAnsi" w:hAnsi="Times New Roman"/>
          <w:szCs w:val="24"/>
        </w:rPr>
        <w:t>С учетом этого на его территории целесообразно размещение предприятий, относящихся к металлообработке, деревообрабатывающей промышленности, пищевой промышленности, а также выпуску инновационной продукции других отраслей с соответствующей категорией опасности.</w:t>
      </w:r>
    </w:p>
    <w:bookmarkEnd w:id="25"/>
    <w:p w:rsidR="00882E14" w:rsidRPr="00882E14" w:rsidRDefault="00882E14" w:rsidP="00882E14"/>
    <w:p w:rsidR="00D41CA1" w:rsidRPr="00764919" w:rsidRDefault="00C66EA1" w:rsidP="00C66EA1">
      <w:pPr>
        <w:pStyle w:val="17"/>
        <w:rPr>
          <w:rFonts w:ascii="Times New Roman" w:hAnsi="Times New Roman"/>
        </w:rPr>
      </w:pPr>
      <w:bookmarkStart w:id="26" w:name="_Toc527222518"/>
      <w:r w:rsidRPr="00764919">
        <w:rPr>
          <w:rFonts w:ascii="Times New Roman" w:hAnsi="Times New Roman"/>
        </w:rPr>
        <w:t>Характеристика Территории индустриального парка</w:t>
      </w:r>
      <w:bookmarkEnd w:id="26"/>
    </w:p>
    <w:p w:rsidR="00C66EA1" w:rsidRPr="00C66EA1" w:rsidRDefault="00C66EA1" w:rsidP="00C66EA1"/>
    <w:p w:rsidR="00C66EA1" w:rsidRPr="00E940EE" w:rsidRDefault="00C66EA1" w:rsidP="00C66EA1">
      <w:pPr>
        <w:pStyle w:val="23"/>
        <w:rPr>
          <w:rFonts w:ascii="Times New Roman" w:hAnsi="Times New Roman"/>
        </w:rPr>
      </w:pPr>
      <w:bookmarkStart w:id="27" w:name="_Toc527222519"/>
      <w:r>
        <w:rPr>
          <w:rFonts w:ascii="Times New Roman" w:hAnsi="Times New Roman"/>
        </w:rPr>
        <w:t>Обоснование выбора места строительства индустриального парка</w:t>
      </w:r>
      <w:bookmarkEnd w:id="27"/>
    </w:p>
    <w:p w:rsidR="00C66EA1" w:rsidRPr="00C66EA1" w:rsidRDefault="00C66EA1" w:rsidP="00FE11EB">
      <w:pPr>
        <w:pStyle w:val="a0"/>
        <w:ind w:left="1276" w:hanging="1276"/>
        <w:rPr>
          <w:rFonts w:ascii="Times New Roman" w:hAnsi="Times New Roman"/>
        </w:rPr>
      </w:pPr>
      <w:r w:rsidRPr="00C66EA1">
        <w:rPr>
          <w:rFonts w:ascii="Times New Roman" w:hAnsi="Times New Roman"/>
        </w:rPr>
        <w:t>SWOT внутренних и внешних факторов развития Республики Тыва</w:t>
      </w:r>
    </w:p>
    <w:tbl>
      <w:tblPr>
        <w:tblW w:w="9231" w:type="dxa"/>
        <w:tblInd w:w="40" w:type="dxa"/>
        <w:tblLayout w:type="fixed"/>
        <w:tblCellMar>
          <w:top w:w="75" w:type="dxa"/>
          <w:left w:w="40" w:type="dxa"/>
          <w:bottom w:w="75" w:type="dxa"/>
          <w:right w:w="40" w:type="dxa"/>
        </w:tblCellMar>
        <w:tblLook w:val="04A0" w:firstRow="1" w:lastRow="0" w:firstColumn="1" w:lastColumn="0" w:noHBand="0" w:noVBand="1"/>
      </w:tblPr>
      <w:tblGrid>
        <w:gridCol w:w="4035"/>
        <w:gridCol w:w="166"/>
        <w:gridCol w:w="5030"/>
      </w:tblGrid>
      <w:tr w:rsidR="00C66EA1" w:rsidRPr="00713898" w:rsidTr="00713898">
        <w:trPr>
          <w:trHeight w:val="242"/>
          <w:tblHeader/>
        </w:trPr>
        <w:tc>
          <w:tcPr>
            <w:tcW w:w="4035" w:type="dxa"/>
            <w:tcBorders>
              <w:top w:val="single" w:sz="4" w:space="0" w:color="auto"/>
              <w:left w:val="nil"/>
              <w:bottom w:val="single" w:sz="4" w:space="0" w:color="auto"/>
              <w:right w:val="nil"/>
            </w:tcBorders>
            <w:shd w:val="clear" w:color="auto" w:fill="DBE5F1" w:themeFill="accent1" w:themeFillTint="33"/>
            <w:tcMar>
              <w:top w:w="75" w:type="dxa"/>
              <w:left w:w="57" w:type="dxa"/>
              <w:bottom w:w="75" w:type="dxa"/>
              <w:right w:w="57" w:type="dxa"/>
            </w:tcMar>
            <w:vAlign w:val="center"/>
            <w:hideMark/>
          </w:tcPr>
          <w:p w:rsidR="00C66EA1" w:rsidRPr="00713898" w:rsidRDefault="00C66EA1" w:rsidP="00C66EA1">
            <w:pPr>
              <w:spacing w:before="0"/>
              <w:ind w:left="0"/>
              <w:jc w:val="center"/>
              <w:rPr>
                <w:rFonts w:ascii="Times New Roman" w:eastAsia="Times New Roman" w:hAnsi="Times New Roman"/>
                <w:b/>
                <w:bCs/>
                <w:sz w:val="20"/>
                <w:szCs w:val="20"/>
              </w:rPr>
            </w:pPr>
            <w:r w:rsidRPr="00713898">
              <w:rPr>
                <w:rFonts w:ascii="Times New Roman" w:eastAsia="Times New Roman" w:hAnsi="Times New Roman"/>
                <w:b/>
                <w:bCs/>
                <w:sz w:val="20"/>
                <w:szCs w:val="20"/>
              </w:rPr>
              <w:t>Сильные стороны</w:t>
            </w:r>
          </w:p>
        </w:tc>
        <w:tc>
          <w:tcPr>
            <w:tcW w:w="166" w:type="dxa"/>
            <w:tcBorders>
              <w:top w:val="single" w:sz="4" w:space="0" w:color="auto"/>
              <w:left w:val="nil"/>
              <w:bottom w:val="single" w:sz="4" w:space="0" w:color="auto"/>
              <w:right w:val="nil"/>
            </w:tcBorders>
            <w:shd w:val="clear" w:color="auto" w:fill="DBE5F1" w:themeFill="accent1" w:themeFillTint="33"/>
            <w:vAlign w:val="center"/>
          </w:tcPr>
          <w:p w:rsidR="00C66EA1" w:rsidRPr="00713898" w:rsidRDefault="00C66EA1" w:rsidP="00C66EA1">
            <w:pPr>
              <w:spacing w:before="0"/>
              <w:ind w:left="0"/>
              <w:jc w:val="center"/>
              <w:rPr>
                <w:rFonts w:ascii="Times New Roman" w:eastAsia="Times New Roman" w:hAnsi="Times New Roman"/>
                <w:b/>
                <w:bCs/>
                <w:sz w:val="20"/>
                <w:szCs w:val="20"/>
              </w:rPr>
            </w:pPr>
          </w:p>
        </w:tc>
        <w:tc>
          <w:tcPr>
            <w:tcW w:w="5030" w:type="dxa"/>
            <w:tcBorders>
              <w:top w:val="single" w:sz="4" w:space="0" w:color="auto"/>
              <w:left w:val="nil"/>
              <w:bottom w:val="single" w:sz="4" w:space="0" w:color="auto"/>
              <w:right w:val="nil"/>
            </w:tcBorders>
            <w:shd w:val="clear" w:color="auto" w:fill="DBE5F1" w:themeFill="accent1" w:themeFillTint="33"/>
            <w:tcMar>
              <w:top w:w="75" w:type="dxa"/>
              <w:left w:w="57" w:type="dxa"/>
              <w:bottom w:w="75" w:type="dxa"/>
              <w:right w:w="57" w:type="dxa"/>
            </w:tcMar>
            <w:vAlign w:val="center"/>
            <w:hideMark/>
          </w:tcPr>
          <w:p w:rsidR="00C66EA1" w:rsidRPr="00713898" w:rsidRDefault="00C66EA1" w:rsidP="00C66EA1">
            <w:pPr>
              <w:spacing w:before="0"/>
              <w:ind w:left="0"/>
              <w:jc w:val="center"/>
              <w:rPr>
                <w:rFonts w:ascii="Times New Roman" w:eastAsia="Times New Roman" w:hAnsi="Times New Roman"/>
                <w:b/>
                <w:bCs/>
                <w:sz w:val="20"/>
                <w:szCs w:val="20"/>
              </w:rPr>
            </w:pPr>
            <w:r w:rsidRPr="00713898">
              <w:rPr>
                <w:rFonts w:ascii="Times New Roman" w:eastAsia="Times New Roman" w:hAnsi="Times New Roman"/>
                <w:b/>
                <w:bCs/>
                <w:sz w:val="20"/>
                <w:szCs w:val="20"/>
              </w:rPr>
              <w:t>Слабые стороны</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Республика Тыва расположена в центре Азии, имеет выгодное географическое положение - граничит с Монголией, республиками Алтай, Хакасия </w:t>
            </w:r>
            <w:r w:rsidR="00FE11EB" w:rsidRPr="00713898">
              <w:rPr>
                <w:rFonts w:ascii="Times New Roman" w:eastAsia="Times New Roman" w:hAnsi="Times New Roman"/>
                <w:sz w:val="20"/>
                <w:szCs w:val="20"/>
                <w:lang w:eastAsia="ru-RU"/>
              </w:rPr>
              <w:t>и Бурятия</w:t>
            </w:r>
            <w:r w:rsidRPr="00713898">
              <w:rPr>
                <w:rFonts w:ascii="Times New Roman" w:eastAsia="Times New Roman" w:hAnsi="Times New Roman"/>
                <w:sz w:val="20"/>
                <w:szCs w:val="20"/>
                <w:lang w:eastAsia="ru-RU"/>
              </w:rPr>
              <w:t>, Красноярским краем и Иркутской областью</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В республике сложные климатические </w:t>
            </w:r>
            <w:r w:rsidR="00FE11EB" w:rsidRPr="00713898">
              <w:rPr>
                <w:rFonts w:ascii="Times New Roman" w:eastAsia="Times New Roman" w:hAnsi="Times New Roman"/>
                <w:sz w:val="20"/>
                <w:szCs w:val="20"/>
                <w:lang w:eastAsia="ru-RU"/>
              </w:rPr>
              <w:t>и рельефные</w:t>
            </w:r>
            <w:r w:rsidRPr="00713898">
              <w:rPr>
                <w:rFonts w:ascii="Times New Roman" w:eastAsia="Times New Roman" w:hAnsi="Times New Roman"/>
                <w:sz w:val="20"/>
                <w:szCs w:val="20"/>
                <w:lang w:eastAsia="ru-RU"/>
              </w:rPr>
              <w:t xml:space="preserve"> условия для ведения </w:t>
            </w:r>
            <w:r w:rsidR="00FE11EB" w:rsidRPr="00713898">
              <w:rPr>
                <w:rFonts w:ascii="Times New Roman" w:eastAsia="Times New Roman" w:hAnsi="Times New Roman"/>
                <w:sz w:val="20"/>
                <w:szCs w:val="20"/>
                <w:lang w:eastAsia="ru-RU"/>
              </w:rPr>
              <w:t>всех видов</w:t>
            </w:r>
            <w:r w:rsidRPr="00713898">
              <w:rPr>
                <w:rFonts w:ascii="Times New Roman" w:eastAsia="Times New Roman" w:hAnsi="Times New Roman"/>
                <w:sz w:val="20"/>
                <w:szCs w:val="20"/>
                <w:lang w:eastAsia="ru-RU"/>
              </w:rPr>
              <w:t xml:space="preserve"> деятельности. Отсутствие железной дороги обуславливает высокие цены на завозимую продукцию, топливо и горюче-смазочные материалы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В республике все последние годы    регистрируется положительная   демографическая динамика (естественный прирост превышает миграционный отток)</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В республике происходит </w:t>
            </w:r>
            <w:r w:rsidR="00FE11EB" w:rsidRPr="00713898">
              <w:rPr>
                <w:rFonts w:ascii="Times New Roman" w:eastAsia="Times New Roman" w:hAnsi="Times New Roman"/>
                <w:sz w:val="20"/>
                <w:szCs w:val="20"/>
                <w:lang w:eastAsia="ru-RU"/>
              </w:rPr>
              <w:t>постоянный отток</w:t>
            </w:r>
            <w:r w:rsidRPr="00713898">
              <w:rPr>
                <w:rFonts w:ascii="Times New Roman" w:eastAsia="Times New Roman" w:hAnsi="Times New Roman"/>
                <w:sz w:val="20"/>
                <w:szCs w:val="20"/>
                <w:lang w:eastAsia="ru-RU"/>
              </w:rPr>
              <w:t xml:space="preserve"> населения из сельских районов в города, а часть населения выезжает    за пределы республики </w:t>
            </w:r>
          </w:p>
        </w:tc>
      </w:tr>
      <w:tr w:rsidR="00C66EA1" w:rsidRPr="00713898" w:rsidTr="00713898">
        <w:trPr>
          <w:trHeight w:val="242"/>
        </w:trPr>
        <w:tc>
          <w:tcPr>
            <w:tcW w:w="4035" w:type="dxa"/>
            <w:vMerge w:val="restart"/>
            <w:tcBorders>
              <w:top w:val="single" w:sz="4" w:space="0" w:color="auto"/>
              <w:left w:val="nil"/>
              <w:bottom w:val="nil"/>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Коэффициент Джинни за последние 5 лет вырос с 0,37 до 0,38, что ниже среднероссийского показателя дифференциации денежных доходов (0,42)</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Отставание среднедушевых денежных доходов населения республики от среднего показателя по СФО и по РФ ограничивает потребительский спрос на рынке республики. </w:t>
            </w:r>
          </w:p>
        </w:tc>
      </w:tr>
      <w:tr w:rsidR="00C66EA1" w:rsidRPr="00713898" w:rsidTr="00713898">
        <w:trPr>
          <w:trHeight w:val="242"/>
        </w:trPr>
        <w:tc>
          <w:tcPr>
            <w:tcW w:w="4035" w:type="dxa"/>
            <w:vMerge/>
            <w:tcBorders>
              <w:top w:val="single" w:sz="4" w:space="0" w:color="auto"/>
              <w:left w:val="nil"/>
              <w:bottom w:val="nil"/>
              <w:right w:val="nil"/>
            </w:tcBorders>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Под влиянием кризиса прекратилось снижение уровня безработицы, что существенно ограничивает возможности   трудоустройства. Уровень </w:t>
            </w:r>
            <w:r w:rsidR="00FE11EB" w:rsidRPr="00713898">
              <w:rPr>
                <w:rFonts w:ascii="Times New Roman" w:eastAsia="Times New Roman" w:hAnsi="Times New Roman"/>
                <w:sz w:val="20"/>
                <w:szCs w:val="20"/>
                <w:lang w:eastAsia="ru-RU"/>
              </w:rPr>
              <w:t>безработицы в</w:t>
            </w:r>
            <w:r w:rsidRPr="00713898">
              <w:rPr>
                <w:rFonts w:ascii="Times New Roman" w:eastAsia="Times New Roman" w:hAnsi="Times New Roman"/>
                <w:sz w:val="20"/>
                <w:szCs w:val="20"/>
                <w:lang w:eastAsia="ru-RU"/>
              </w:rPr>
              <w:t xml:space="preserve"> </w:t>
            </w:r>
            <w:r w:rsidR="00FE11EB" w:rsidRPr="00713898">
              <w:rPr>
                <w:rFonts w:ascii="Times New Roman" w:eastAsia="Times New Roman" w:hAnsi="Times New Roman"/>
                <w:sz w:val="20"/>
                <w:szCs w:val="20"/>
                <w:lang w:eastAsia="ru-RU"/>
              </w:rPr>
              <w:t>республике в</w:t>
            </w:r>
            <w:r w:rsidRPr="00713898">
              <w:rPr>
                <w:rFonts w:ascii="Times New Roman" w:eastAsia="Times New Roman" w:hAnsi="Times New Roman"/>
                <w:sz w:val="20"/>
                <w:szCs w:val="20"/>
                <w:lang w:eastAsia="ru-RU"/>
              </w:rPr>
              <w:t xml:space="preserve"> 3,5 раза выше, чем в среднем по России  </w:t>
            </w:r>
          </w:p>
        </w:tc>
      </w:tr>
      <w:tr w:rsidR="00C66EA1" w:rsidRPr="00713898" w:rsidTr="00713898">
        <w:trPr>
          <w:trHeight w:val="688"/>
        </w:trPr>
        <w:tc>
          <w:tcPr>
            <w:tcW w:w="4035" w:type="dxa"/>
            <w:vMerge/>
            <w:tcBorders>
              <w:top w:val="single" w:sz="4" w:space="0" w:color="auto"/>
              <w:left w:val="nil"/>
              <w:bottom w:val="nil"/>
              <w:right w:val="nil"/>
            </w:tcBorders>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nil"/>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Обеспеченность населения республики жильем существенно отстает от показателя в </w:t>
            </w:r>
            <w:r w:rsidR="00FE11EB" w:rsidRPr="00713898">
              <w:rPr>
                <w:rFonts w:ascii="Times New Roman" w:eastAsia="Times New Roman" w:hAnsi="Times New Roman"/>
                <w:sz w:val="20"/>
                <w:szCs w:val="20"/>
                <w:lang w:eastAsia="ru-RU"/>
              </w:rPr>
              <w:t>среднем по</w:t>
            </w:r>
            <w:r w:rsidRPr="00713898">
              <w:rPr>
                <w:rFonts w:ascii="Times New Roman" w:eastAsia="Times New Roman" w:hAnsi="Times New Roman"/>
                <w:sz w:val="20"/>
                <w:szCs w:val="20"/>
                <w:lang w:eastAsia="ru-RU"/>
              </w:rPr>
              <w:t xml:space="preserve"> России  </w:t>
            </w:r>
          </w:p>
        </w:tc>
      </w:tr>
      <w:tr w:rsidR="00C66EA1" w:rsidRPr="00713898" w:rsidTr="00713898">
        <w:trPr>
          <w:trHeight w:val="242"/>
        </w:trPr>
        <w:tc>
          <w:tcPr>
            <w:tcW w:w="4035" w:type="dxa"/>
            <w:vMerge w:val="restart"/>
            <w:tcBorders>
              <w:top w:val="single" w:sz="4" w:space="0" w:color="auto"/>
              <w:left w:val="nil"/>
              <w:bottom w:val="nil"/>
              <w:right w:val="nil"/>
            </w:tcBorders>
            <w:tcMar>
              <w:top w:w="75" w:type="dxa"/>
              <w:left w:w="57" w:type="dxa"/>
              <w:bottom w:w="75" w:type="dxa"/>
              <w:right w:w="57" w:type="dxa"/>
            </w:tcMar>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Средний темп ежегодного прироста </w:t>
            </w:r>
            <w:r w:rsidR="00FE11EB" w:rsidRPr="00713898">
              <w:rPr>
                <w:rFonts w:ascii="Times New Roman" w:eastAsia="Times New Roman" w:hAnsi="Times New Roman"/>
                <w:sz w:val="20"/>
                <w:szCs w:val="20"/>
                <w:lang w:eastAsia="ru-RU"/>
              </w:rPr>
              <w:t>промышленного производства</w:t>
            </w:r>
            <w:r w:rsidRPr="00713898">
              <w:rPr>
                <w:rFonts w:ascii="Times New Roman" w:eastAsia="Times New Roman" w:hAnsi="Times New Roman"/>
                <w:sz w:val="20"/>
                <w:szCs w:val="20"/>
                <w:lang w:eastAsia="ru-RU"/>
              </w:rPr>
              <w:t xml:space="preserve"> в 2011 - 201</w:t>
            </w:r>
            <w:r w:rsidR="00FE11EB" w:rsidRPr="00713898">
              <w:rPr>
                <w:rFonts w:ascii="Times New Roman" w:eastAsia="Times New Roman" w:hAnsi="Times New Roman"/>
                <w:sz w:val="20"/>
                <w:szCs w:val="20"/>
                <w:lang w:eastAsia="ru-RU"/>
              </w:rPr>
              <w:t>7</w:t>
            </w:r>
            <w:r w:rsidRPr="00713898">
              <w:rPr>
                <w:rFonts w:ascii="Times New Roman" w:eastAsia="Times New Roman" w:hAnsi="Times New Roman"/>
                <w:sz w:val="20"/>
                <w:szCs w:val="20"/>
                <w:lang w:eastAsia="ru-RU"/>
              </w:rPr>
              <w:t xml:space="preserve"> годах составил 5,6% в год.</w:t>
            </w:r>
          </w:p>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Средний темп ежегодного прироста сельского хозяйства </w:t>
            </w:r>
            <w:r w:rsidR="00FE11EB" w:rsidRPr="00713898">
              <w:rPr>
                <w:rFonts w:ascii="Times New Roman" w:eastAsia="Times New Roman" w:hAnsi="Times New Roman"/>
                <w:sz w:val="20"/>
                <w:szCs w:val="20"/>
                <w:lang w:eastAsia="ru-RU"/>
              </w:rPr>
              <w:t>в 2011 - 2017</w:t>
            </w:r>
            <w:r w:rsidRPr="00713898">
              <w:rPr>
                <w:rFonts w:ascii="Times New Roman" w:eastAsia="Times New Roman" w:hAnsi="Times New Roman"/>
                <w:sz w:val="20"/>
                <w:szCs w:val="20"/>
                <w:lang w:eastAsia="ru-RU"/>
              </w:rPr>
              <w:t xml:space="preserve"> годах составил 8% в год.</w:t>
            </w:r>
          </w:p>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Уровень промышленного </w:t>
            </w:r>
            <w:r w:rsidR="00FE11EB" w:rsidRPr="00713898">
              <w:rPr>
                <w:rFonts w:ascii="Times New Roman" w:eastAsia="Times New Roman" w:hAnsi="Times New Roman"/>
                <w:sz w:val="20"/>
                <w:szCs w:val="20"/>
                <w:lang w:eastAsia="ru-RU"/>
              </w:rPr>
              <w:t>освоения республики</w:t>
            </w:r>
            <w:r w:rsidRPr="00713898">
              <w:rPr>
                <w:rFonts w:ascii="Times New Roman" w:eastAsia="Times New Roman" w:hAnsi="Times New Roman"/>
                <w:sz w:val="20"/>
                <w:szCs w:val="20"/>
                <w:lang w:eastAsia="ru-RU"/>
              </w:rPr>
              <w:t xml:space="preserve"> </w:t>
            </w:r>
            <w:r w:rsidR="00FE11EB" w:rsidRPr="00713898">
              <w:rPr>
                <w:rFonts w:ascii="Times New Roman" w:eastAsia="Times New Roman" w:hAnsi="Times New Roman"/>
                <w:sz w:val="20"/>
                <w:szCs w:val="20"/>
                <w:lang w:eastAsia="ru-RU"/>
              </w:rPr>
              <w:t>и сельскохозяйственного</w:t>
            </w:r>
            <w:r w:rsidRPr="00713898">
              <w:rPr>
                <w:rFonts w:ascii="Times New Roman" w:eastAsia="Times New Roman" w:hAnsi="Times New Roman"/>
                <w:sz w:val="20"/>
                <w:szCs w:val="20"/>
                <w:lang w:eastAsia="ru-RU"/>
              </w:rPr>
              <w:t xml:space="preserve"> развития территорий неравномерный</w:t>
            </w:r>
          </w:p>
        </w:tc>
      </w:tr>
      <w:tr w:rsidR="00C66EA1" w:rsidRPr="00713898" w:rsidTr="00713898">
        <w:trPr>
          <w:trHeight w:val="766"/>
        </w:trPr>
        <w:tc>
          <w:tcPr>
            <w:tcW w:w="4035" w:type="dxa"/>
            <w:vMerge/>
            <w:tcBorders>
              <w:top w:val="single" w:sz="4" w:space="0" w:color="auto"/>
              <w:left w:val="nil"/>
              <w:bottom w:val="nil"/>
              <w:right w:val="nil"/>
            </w:tcBorders>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nil"/>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В экономике преобладают отрасли услуг (57% ВРП), доля промышленности – 10,1% </w:t>
            </w:r>
            <w:r w:rsidR="00FE11EB" w:rsidRPr="00713898">
              <w:rPr>
                <w:rFonts w:ascii="Times New Roman" w:eastAsia="Times New Roman" w:hAnsi="Times New Roman"/>
                <w:sz w:val="20"/>
                <w:szCs w:val="20"/>
                <w:lang w:eastAsia="ru-RU"/>
              </w:rPr>
              <w:t>ВРП, а</w:t>
            </w:r>
            <w:r w:rsidRPr="00713898">
              <w:rPr>
                <w:rFonts w:ascii="Times New Roman" w:eastAsia="Times New Roman" w:hAnsi="Times New Roman"/>
                <w:sz w:val="20"/>
                <w:szCs w:val="20"/>
                <w:lang w:eastAsia="ru-RU"/>
              </w:rPr>
              <w:t xml:space="preserve"> сельского хозяйства </w:t>
            </w:r>
            <w:r w:rsidRPr="00713898">
              <w:rPr>
                <w:rFonts w:ascii="Times New Roman" w:eastAsia="Times New Roman" w:hAnsi="Times New Roman"/>
                <w:sz w:val="20"/>
                <w:szCs w:val="20"/>
                <w:lang w:eastAsia="ru-RU"/>
              </w:rPr>
              <w:noBreakHyphen/>
              <w:t xml:space="preserve"> 6% </w:t>
            </w:r>
            <w:r w:rsidR="00FE11EB" w:rsidRPr="00713898">
              <w:rPr>
                <w:rFonts w:ascii="Times New Roman" w:eastAsia="Times New Roman" w:hAnsi="Times New Roman"/>
                <w:sz w:val="20"/>
                <w:szCs w:val="20"/>
                <w:lang w:eastAsia="ru-RU"/>
              </w:rPr>
              <w:t xml:space="preserve">ВРП.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FE11EB">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Степень износа основных фондов снижается в последние годы она составила 40,1</w:t>
            </w:r>
            <w:r w:rsidR="00FE11EB" w:rsidRPr="00713898">
              <w:rPr>
                <w:rFonts w:ascii="Times New Roman" w:eastAsia="Times New Roman" w:hAnsi="Times New Roman"/>
                <w:sz w:val="20"/>
                <w:szCs w:val="20"/>
                <w:lang w:eastAsia="ru-RU"/>
              </w:rPr>
              <w:t>%, по</w:t>
            </w:r>
            <w:r w:rsidRPr="00713898">
              <w:rPr>
                <w:rFonts w:ascii="Times New Roman" w:eastAsia="Times New Roman" w:hAnsi="Times New Roman"/>
                <w:sz w:val="20"/>
                <w:szCs w:val="20"/>
                <w:lang w:eastAsia="ru-RU"/>
              </w:rPr>
              <w:t xml:space="preserve"> сравнению со 47,9</w:t>
            </w:r>
            <w:r w:rsidR="00FE11EB" w:rsidRPr="00713898">
              <w:rPr>
                <w:rFonts w:ascii="Times New Roman" w:eastAsia="Times New Roman" w:hAnsi="Times New Roman"/>
                <w:sz w:val="20"/>
                <w:szCs w:val="20"/>
                <w:lang w:eastAsia="ru-RU"/>
              </w:rPr>
              <w:t>% износа</w:t>
            </w:r>
            <w:r w:rsidRPr="00713898">
              <w:rPr>
                <w:rFonts w:ascii="Times New Roman" w:eastAsia="Times New Roman" w:hAnsi="Times New Roman"/>
                <w:sz w:val="20"/>
                <w:szCs w:val="20"/>
                <w:lang w:eastAsia="ru-RU"/>
              </w:rPr>
              <w:t xml:space="preserve"> в среднем по России за этот же год</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Ряд производств по-прежнему </w:t>
            </w:r>
            <w:r w:rsidR="00FE11EB" w:rsidRPr="00713898">
              <w:rPr>
                <w:rFonts w:ascii="Times New Roman" w:eastAsia="Times New Roman" w:hAnsi="Times New Roman"/>
                <w:sz w:val="20"/>
                <w:szCs w:val="20"/>
                <w:lang w:eastAsia="ru-RU"/>
              </w:rPr>
              <w:t>использует устаревшее</w:t>
            </w:r>
            <w:r w:rsidRPr="00713898">
              <w:rPr>
                <w:rFonts w:ascii="Times New Roman" w:eastAsia="Times New Roman" w:hAnsi="Times New Roman"/>
                <w:sz w:val="20"/>
                <w:szCs w:val="20"/>
                <w:lang w:eastAsia="ru-RU"/>
              </w:rPr>
              <w:t xml:space="preserve"> оборудование, что отрицательно сказывается на конкурентоспособности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Число месторождений и их запасы на территории региона очень </w:t>
            </w:r>
            <w:r w:rsidR="00FE11EB" w:rsidRPr="00713898">
              <w:rPr>
                <w:rFonts w:ascii="Times New Roman" w:eastAsia="Times New Roman" w:hAnsi="Times New Roman"/>
                <w:sz w:val="20"/>
                <w:szCs w:val="20"/>
                <w:lang w:eastAsia="ru-RU"/>
              </w:rPr>
              <w:t>большие, спектр</w:t>
            </w:r>
            <w:r w:rsidRPr="00713898">
              <w:rPr>
                <w:rFonts w:ascii="Times New Roman" w:eastAsia="Times New Roman" w:hAnsi="Times New Roman"/>
                <w:sz w:val="20"/>
                <w:szCs w:val="20"/>
                <w:lang w:eastAsia="ru-RU"/>
              </w:rPr>
              <w:t xml:space="preserve"> полезных </w:t>
            </w:r>
            <w:r w:rsidR="00FE11EB" w:rsidRPr="00713898">
              <w:rPr>
                <w:rFonts w:ascii="Times New Roman" w:eastAsia="Times New Roman" w:hAnsi="Times New Roman"/>
                <w:sz w:val="20"/>
                <w:szCs w:val="20"/>
                <w:lang w:eastAsia="ru-RU"/>
              </w:rPr>
              <w:t>ископаемых, находящихся</w:t>
            </w:r>
            <w:r w:rsidRPr="00713898">
              <w:rPr>
                <w:rFonts w:ascii="Times New Roman" w:eastAsia="Times New Roman" w:hAnsi="Times New Roman"/>
                <w:sz w:val="20"/>
                <w:szCs w:val="20"/>
                <w:lang w:eastAsia="ru-RU"/>
              </w:rPr>
              <w:t xml:space="preserve"> в недрах </w:t>
            </w:r>
            <w:r w:rsidR="00FE11EB" w:rsidRPr="00713898">
              <w:rPr>
                <w:rFonts w:ascii="Times New Roman" w:eastAsia="Times New Roman" w:hAnsi="Times New Roman"/>
                <w:sz w:val="20"/>
                <w:szCs w:val="20"/>
                <w:lang w:eastAsia="ru-RU"/>
              </w:rPr>
              <w:t>республики, очень</w:t>
            </w:r>
            <w:r w:rsidRPr="00713898">
              <w:rPr>
                <w:rFonts w:ascii="Times New Roman" w:eastAsia="Times New Roman" w:hAnsi="Times New Roman"/>
                <w:sz w:val="20"/>
                <w:szCs w:val="20"/>
                <w:lang w:eastAsia="ru-RU"/>
              </w:rPr>
              <w:t xml:space="preserve"> широкий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Степень вовлечения в добычу </w:t>
            </w:r>
            <w:r w:rsidR="00FE11EB" w:rsidRPr="00713898">
              <w:rPr>
                <w:rFonts w:ascii="Times New Roman" w:eastAsia="Times New Roman" w:hAnsi="Times New Roman"/>
                <w:sz w:val="20"/>
                <w:szCs w:val="20"/>
                <w:lang w:eastAsia="ru-RU"/>
              </w:rPr>
              <w:t>и переработку</w:t>
            </w:r>
            <w:r w:rsidRPr="00713898">
              <w:rPr>
                <w:rFonts w:ascii="Times New Roman" w:eastAsia="Times New Roman" w:hAnsi="Times New Roman"/>
                <w:sz w:val="20"/>
                <w:szCs w:val="20"/>
                <w:lang w:eastAsia="ru-RU"/>
              </w:rPr>
              <w:t xml:space="preserve"> полезных ископаемых низкая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Расчетная лесосека </w:t>
            </w:r>
            <w:r w:rsidR="00FE11EB" w:rsidRPr="00713898">
              <w:rPr>
                <w:rFonts w:ascii="Times New Roman" w:eastAsia="Times New Roman" w:hAnsi="Times New Roman"/>
                <w:sz w:val="20"/>
                <w:szCs w:val="20"/>
                <w:lang w:eastAsia="ru-RU"/>
              </w:rPr>
              <w:t>составляет 2293</w:t>
            </w:r>
            <w:r w:rsidRPr="00713898">
              <w:rPr>
                <w:rFonts w:ascii="Times New Roman" w:eastAsia="Times New Roman" w:hAnsi="Times New Roman"/>
                <w:sz w:val="20"/>
                <w:szCs w:val="20"/>
                <w:lang w:eastAsia="ru-RU"/>
              </w:rPr>
              <w:t>,5 тыс. м</w:t>
            </w:r>
            <w:r w:rsidRPr="00713898">
              <w:rPr>
                <w:rFonts w:ascii="Times New Roman" w:eastAsia="Times New Roman" w:hAnsi="Times New Roman"/>
                <w:sz w:val="20"/>
                <w:szCs w:val="20"/>
                <w:vertAlign w:val="superscript"/>
                <w:lang w:eastAsia="ru-RU"/>
              </w:rPr>
              <w:t>3</w:t>
            </w:r>
            <w:r w:rsidRPr="00713898">
              <w:rPr>
                <w:rFonts w:ascii="Times New Roman" w:eastAsia="Times New Roman" w:hAnsi="Times New Roman"/>
                <w:sz w:val="20"/>
                <w:szCs w:val="20"/>
                <w:lang w:eastAsia="ru-RU"/>
              </w:rPr>
              <w:t xml:space="preserve">, в том числе по хвойному хозяйству 85% и по </w:t>
            </w:r>
            <w:r w:rsidR="00FE11EB" w:rsidRPr="00713898">
              <w:rPr>
                <w:rFonts w:ascii="Times New Roman" w:eastAsia="Times New Roman" w:hAnsi="Times New Roman"/>
                <w:sz w:val="20"/>
                <w:szCs w:val="20"/>
                <w:lang w:eastAsia="ru-RU"/>
              </w:rPr>
              <w:t>мягко лиственному</w:t>
            </w:r>
            <w:r w:rsidRPr="00713898">
              <w:rPr>
                <w:rFonts w:ascii="Times New Roman" w:eastAsia="Times New Roman" w:hAnsi="Times New Roman"/>
                <w:sz w:val="20"/>
                <w:szCs w:val="20"/>
                <w:lang w:eastAsia="ru-RU"/>
              </w:rPr>
              <w:t xml:space="preserve"> 15%. Из преобладающих   древесных хвойных пород    лиственница, кедр, сосна</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Использование </w:t>
            </w:r>
            <w:r w:rsidR="00FE11EB" w:rsidRPr="00713898">
              <w:rPr>
                <w:rFonts w:ascii="Times New Roman" w:eastAsia="Times New Roman" w:hAnsi="Times New Roman"/>
                <w:sz w:val="20"/>
                <w:szCs w:val="20"/>
                <w:lang w:eastAsia="ru-RU"/>
              </w:rPr>
              <w:t>расчетной лесосеки</w:t>
            </w:r>
            <w:r w:rsidRPr="00713898">
              <w:rPr>
                <w:rFonts w:ascii="Times New Roman" w:eastAsia="Times New Roman" w:hAnsi="Times New Roman"/>
                <w:sz w:val="20"/>
                <w:szCs w:val="20"/>
                <w:lang w:eastAsia="ru-RU"/>
              </w:rPr>
              <w:t xml:space="preserve"> составляет около 7%. С 90-х годов лесозаготовительные    предприятия не строят лесовозных </w:t>
            </w:r>
            <w:r w:rsidR="00FE11EB" w:rsidRPr="00713898">
              <w:rPr>
                <w:rFonts w:ascii="Times New Roman" w:eastAsia="Times New Roman" w:hAnsi="Times New Roman"/>
                <w:sz w:val="20"/>
                <w:szCs w:val="20"/>
                <w:lang w:eastAsia="ru-RU"/>
              </w:rPr>
              <w:t>дорог с</w:t>
            </w:r>
            <w:r w:rsidRPr="00713898">
              <w:rPr>
                <w:rFonts w:ascii="Times New Roman" w:eastAsia="Times New Roman" w:hAnsi="Times New Roman"/>
                <w:sz w:val="20"/>
                <w:szCs w:val="20"/>
                <w:lang w:eastAsia="ru-RU"/>
              </w:rPr>
              <w:t xml:space="preserve"> твердым покрытием, вследствие чего    отсутствуют лесовозные дороги к перспективным лесосырьевым базам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Республика располагает </w:t>
            </w:r>
            <w:r w:rsidR="00FE11EB" w:rsidRPr="00713898">
              <w:rPr>
                <w:rFonts w:ascii="Times New Roman" w:eastAsia="Times New Roman" w:hAnsi="Times New Roman"/>
                <w:sz w:val="20"/>
                <w:szCs w:val="20"/>
                <w:lang w:eastAsia="ru-RU"/>
              </w:rPr>
              <w:t>большими запасами</w:t>
            </w:r>
            <w:r w:rsidRPr="00713898">
              <w:rPr>
                <w:rFonts w:ascii="Times New Roman" w:eastAsia="Times New Roman" w:hAnsi="Times New Roman"/>
                <w:sz w:val="20"/>
                <w:szCs w:val="20"/>
                <w:lang w:eastAsia="ru-RU"/>
              </w:rPr>
              <w:t xml:space="preserve"> высококачественных углей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Республика испытывает дефицит   электроэнергии и тепла: собственные генерирующие    мощности покрывают менее 10% потребности республики.     Мощностей линий электропередач уже недостаточно для обеспечения существующих потребностей </w:t>
            </w:r>
            <w:r w:rsidR="00FE11EB" w:rsidRPr="00713898">
              <w:rPr>
                <w:rFonts w:ascii="Times New Roman" w:eastAsia="Times New Roman" w:hAnsi="Times New Roman"/>
                <w:sz w:val="20"/>
                <w:szCs w:val="20"/>
                <w:lang w:eastAsia="ru-RU"/>
              </w:rPr>
              <w:t>и ввода</w:t>
            </w:r>
            <w:r w:rsidRPr="00713898">
              <w:rPr>
                <w:rFonts w:ascii="Times New Roman" w:eastAsia="Times New Roman" w:hAnsi="Times New Roman"/>
                <w:sz w:val="20"/>
                <w:szCs w:val="20"/>
                <w:lang w:eastAsia="ru-RU"/>
              </w:rPr>
              <w:t xml:space="preserve"> новых производств и социальных    объектов на территории Тывы</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Цветная металлургия представлена   золотодобывающими компаниями   "Ойна" и "Тардан Голд", которые не первый год успешно работают в   республике и общий объем добычи    в республике превышает одну тонну. Минимальный </w:t>
            </w:r>
            <w:r w:rsidR="00FE11EB" w:rsidRPr="00713898">
              <w:rPr>
                <w:rFonts w:ascii="Times New Roman" w:eastAsia="Times New Roman" w:hAnsi="Times New Roman"/>
                <w:sz w:val="20"/>
                <w:szCs w:val="20"/>
                <w:lang w:eastAsia="ru-RU"/>
              </w:rPr>
              <w:t>ресурсный потенциал</w:t>
            </w:r>
            <w:r w:rsidRPr="00713898">
              <w:rPr>
                <w:rFonts w:ascii="Times New Roman" w:eastAsia="Times New Roman" w:hAnsi="Times New Roman"/>
                <w:sz w:val="20"/>
                <w:szCs w:val="20"/>
                <w:lang w:eastAsia="ru-RU"/>
              </w:rPr>
              <w:t xml:space="preserve"> Республики Тыва по   золоту оценивается в 500 тонн, из которых 200 тонн </w:t>
            </w:r>
            <w:r w:rsidR="00FE11EB" w:rsidRPr="00713898">
              <w:rPr>
                <w:rFonts w:ascii="Times New Roman" w:eastAsia="Times New Roman" w:hAnsi="Times New Roman"/>
                <w:sz w:val="20"/>
                <w:szCs w:val="20"/>
                <w:lang w:eastAsia="ru-RU"/>
              </w:rPr>
              <w:t>сосредоточены в</w:t>
            </w:r>
            <w:r w:rsidRPr="00713898">
              <w:rPr>
                <w:rFonts w:ascii="Times New Roman" w:eastAsia="Times New Roman" w:hAnsi="Times New Roman"/>
                <w:sz w:val="20"/>
                <w:szCs w:val="20"/>
                <w:lang w:eastAsia="ru-RU"/>
              </w:rPr>
              <w:t xml:space="preserve"> россыпных месторождениях</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FE11EB">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Предприятия-</w:t>
            </w:r>
            <w:r w:rsidR="00FE11EB" w:rsidRPr="00713898">
              <w:rPr>
                <w:rFonts w:ascii="Times New Roman" w:eastAsia="Times New Roman" w:hAnsi="Times New Roman"/>
                <w:sz w:val="20"/>
                <w:szCs w:val="20"/>
                <w:lang w:eastAsia="ru-RU"/>
              </w:rPr>
              <w:t>недропользователи</w:t>
            </w:r>
            <w:r w:rsidRPr="00713898">
              <w:rPr>
                <w:rFonts w:ascii="Times New Roman" w:eastAsia="Times New Roman" w:hAnsi="Times New Roman"/>
                <w:sz w:val="20"/>
                <w:szCs w:val="20"/>
                <w:lang w:eastAsia="ru-RU"/>
              </w:rPr>
              <w:t xml:space="preserve"> испытывают серьезнейшую нехватку квалифицированных специалистов. Большинство месторождений находится в труднодоступных местах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Степень загрузки мощностей предприятий легкой и пищевой   промышленности позволяет на    первом этапе реализации </w:t>
            </w:r>
            <w:r w:rsidR="00FE11EB" w:rsidRPr="00713898">
              <w:rPr>
                <w:rFonts w:ascii="Times New Roman" w:eastAsia="Times New Roman" w:hAnsi="Times New Roman"/>
                <w:sz w:val="20"/>
                <w:szCs w:val="20"/>
                <w:lang w:eastAsia="ru-RU"/>
              </w:rPr>
              <w:t>стратегии обеспечить</w:t>
            </w:r>
            <w:r w:rsidRPr="00713898">
              <w:rPr>
                <w:rFonts w:ascii="Times New Roman" w:eastAsia="Times New Roman" w:hAnsi="Times New Roman"/>
                <w:sz w:val="20"/>
                <w:szCs w:val="20"/>
                <w:lang w:eastAsia="ru-RU"/>
              </w:rPr>
              <w:t xml:space="preserve"> переработку растущих    объемов производимой продукции организациями сельского </w:t>
            </w:r>
            <w:r w:rsidR="00FE11EB" w:rsidRPr="00713898">
              <w:rPr>
                <w:rFonts w:ascii="Times New Roman" w:eastAsia="Times New Roman" w:hAnsi="Times New Roman"/>
                <w:sz w:val="20"/>
                <w:szCs w:val="20"/>
                <w:lang w:eastAsia="ru-RU"/>
              </w:rPr>
              <w:t>хозяйства как</w:t>
            </w:r>
            <w:r w:rsidRPr="00713898">
              <w:rPr>
                <w:rFonts w:ascii="Times New Roman" w:eastAsia="Times New Roman" w:hAnsi="Times New Roman"/>
                <w:sz w:val="20"/>
                <w:szCs w:val="20"/>
                <w:lang w:eastAsia="ru-RU"/>
              </w:rPr>
              <w:t xml:space="preserve"> республиканских, так и соседней Монголии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Слабой стороной пищевой и легкой промышленностей является устаревшее оборудование на ряде производств </w:t>
            </w:r>
            <w:r w:rsidR="00FE11EB" w:rsidRPr="00713898">
              <w:rPr>
                <w:rFonts w:ascii="Times New Roman" w:eastAsia="Times New Roman" w:hAnsi="Times New Roman"/>
                <w:sz w:val="20"/>
                <w:szCs w:val="20"/>
                <w:lang w:eastAsia="ru-RU"/>
              </w:rPr>
              <w:t>и недостаточное</w:t>
            </w:r>
            <w:r w:rsidRPr="00713898">
              <w:rPr>
                <w:rFonts w:ascii="Times New Roman" w:eastAsia="Times New Roman" w:hAnsi="Times New Roman"/>
                <w:sz w:val="20"/>
                <w:szCs w:val="20"/>
                <w:lang w:eastAsia="ru-RU"/>
              </w:rPr>
              <w:t xml:space="preserve"> качество сырья, поставляемого   предприятиями сельского хозяйства.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lastRenderedPageBreak/>
              <w:t xml:space="preserve">Потенциал кормовых ресурсов республики может обеспечить производство более 35 тыс. т различных видов мяса в год. Значительная часть пастбищных угодий Тывы может использоваться круглогодично для выпаса мелкого и </w:t>
            </w:r>
            <w:r w:rsidR="00FE11EB" w:rsidRPr="00713898">
              <w:rPr>
                <w:rFonts w:ascii="Times New Roman" w:eastAsia="Times New Roman" w:hAnsi="Times New Roman"/>
                <w:sz w:val="20"/>
                <w:szCs w:val="20"/>
                <w:lang w:eastAsia="ru-RU"/>
              </w:rPr>
              <w:t>крупного рогатого</w:t>
            </w:r>
            <w:r w:rsidRPr="00713898">
              <w:rPr>
                <w:rFonts w:ascii="Times New Roman" w:eastAsia="Times New Roman" w:hAnsi="Times New Roman"/>
                <w:sz w:val="20"/>
                <w:szCs w:val="20"/>
                <w:lang w:eastAsia="ru-RU"/>
              </w:rPr>
              <w:t xml:space="preserve"> скота общей </w:t>
            </w:r>
            <w:r w:rsidR="00FE11EB" w:rsidRPr="00713898">
              <w:rPr>
                <w:rFonts w:ascii="Times New Roman" w:eastAsia="Times New Roman" w:hAnsi="Times New Roman"/>
                <w:sz w:val="20"/>
                <w:szCs w:val="20"/>
                <w:lang w:eastAsia="ru-RU"/>
              </w:rPr>
              <w:t>численностью от</w:t>
            </w:r>
            <w:r w:rsidRPr="00713898">
              <w:rPr>
                <w:rFonts w:ascii="Times New Roman" w:eastAsia="Times New Roman" w:hAnsi="Times New Roman"/>
                <w:sz w:val="20"/>
                <w:szCs w:val="20"/>
                <w:lang w:eastAsia="ru-RU"/>
              </w:rPr>
              <w:t xml:space="preserve"> 1,5 до 2,0 млн. голов. В последние годы поголовье скота в хозяйствах всех типов </w:t>
            </w:r>
            <w:r w:rsidR="00FE11EB" w:rsidRPr="00713898">
              <w:rPr>
                <w:rFonts w:ascii="Times New Roman" w:eastAsia="Times New Roman" w:hAnsi="Times New Roman"/>
                <w:sz w:val="20"/>
                <w:szCs w:val="20"/>
                <w:lang w:eastAsia="ru-RU"/>
              </w:rPr>
              <w:t xml:space="preserve">увеличивается.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Сдерживающими факторами развития    сельского хозяйства являются проблемы   заготовки, транспортировки, переработки и сбыта продукции.  Ухудшился породный состав, следствием   чего стало снижение </w:t>
            </w:r>
            <w:r w:rsidR="00FE11EB" w:rsidRPr="00713898">
              <w:rPr>
                <w:rFonts w:ascii="Times New Roman" w:eastAsia="Times New Roman" w:hAnsi="Times New Roman"/>
                <w:sz w:val="20"/>
                <w:szCs w:val="20"/>
                <w:lang w:eastAsia="ru-RU"/>
              </w:rPr>
              <w:t>производительности и</w:t>
            </w:r>
            <w:r w:rsidRPr="00713898">
              <w:rPr>
                <w:rFonts w:ascii="Times New Roman" w:eastAsia="Times New Roman" w:hAnsi="Times New Roman"/>
                <w:sz w:val="20"/>
                <w:szCs w:val="20"/>
                <w:lang w:eastAsia="ru-RU"/>
              </w:rPr>
              <w:t xml:space="preserve"> качества продукции животноводства.    Разрушена инфраструктура большинства    коллективных хозяйств.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Наличие широкого спектра   собственных сырьевых </w:t>
            </w:r>
            <w:r w:rsidR="00FE11EB" w:rsidRPr="00713898">
              <w:rPr>
                <w:rFonts w:ascii="Times New Roman" w:eastAsia="Times New Roman" w:hAnsi="Times New Roman"/>
                <w:sz w:val="20"/>
                <w:szCs w:val="20"/>
                <w:lang w:eastAsia="ru-RU"/>
              </w:rPr>
              <w:t>запасов, используемых</w:t>
            </w:r>
            <w:r w:rsidRPr="00713898">
              <w:rPr>
                <w:rFonts w:ascii="Times New Roman" w:eastAsia="Times New Roman" w:hAnsi="Times New Roman"/>
                <w:sz w:val="20"/>
                <w:szCs w:val="20"/>
                <w:lang w:eastAsia="ru-RU"/>
              </w:rPr>
              <w:t xml:space="preserve"> в строительстве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Для строительного комплекса сдерживающим фактором </w:t>
            </w:r>
            <w:r w:rsidR="00FE11EB" w:rsidRPr="00713898">
              <w:rPr>
                <w:rFonts w:ascii="Times New Roman" w:eastAsia="Times New Roman" w:hAnsi="Times New Roman"/>
                <w:sz w:val="20"/>
                <w:szCs w:val="20"/>
                <w:lang w:eastAsia="ru-RU"/>
              </w:rPr>
              <w:t>является отсутствие</w:t>
            </w:r>
            <w:r w:rsidRPr="00713898">
              <w:rPr>
                <w:rFonts w:ascii="Times New Roman" w:eastAsia="Times New Roman" w:hAnsi="Times New Roman"/>
                <w:sz w:val="20"/>
                <w:szCs w:val="20"/>
                <w:lang w:eastAsia="ru-RU"/>
              </w:rPr>
              <w:t xml:space="preserve"> резервов </w:t>
            </w:r>
            <w:r w:rsidR="00FE11EB" w:rsidRPr="00713898">
              <w:rPr>
                <w:rFonts w:ascii="Times New Roman" w:eastAsia="Times New Roman" w:hAnsi="Times New Roman"/>
                <w:sz w:val="20"/>
                <w:szCs w:val="20"/>
                <w:lang w:eastAsia="ru-RU"/>
              </w:rPr>
              <w:t>энергетических мощностей</w:t>
            </w:r>
            <w:r w:rsidRPr="00713898">
              <w:rPr>
                <w:rFonts w:ascii="Times New Roman" w:eastAsia="Times New Roman" w:hAnsi="Times New Roman"/>
                <w:sz w:val="20"/>
                <w:szCs w:val="20"/>
                <w:lang w:eastAsia="ru-RU"/>
              </w:rPr>
              <w:t xml:space="preserve"> в Республике Тыва   </w:t>
            </w:r>
          </w:p>
        </w:tc>
      </w:tr>
      <w:tr w:rsidR="00C66EA1" w:rsidRPr="00713898" w:rsidTr="00713898">
        <w:trPr>
          <w:trHeight w:val="242"/>
        </w:trPr>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Через территорию Тывы </w:t>
            </w:r>
            <w:r w:rsidR="00FE11EB" w:rsidRPr="00713898">
              <w:rPr>
                <w:rFonts w:ascii="Times New Roman" w:eastAsia="Times New Roman" w:hAnsi="Times New Roman"/>
                <w:sz w:val="20"/>
                <w:szCs w:val="20"/>
                <w:lang w:eastAsia="ru-RU"/>
              </w:rPr>
              <w:t>проходят: международный</w:t>
            </w:r>
            <w:r w:rsidRPr="00713898">
              <w:rPr>
                <w:rFonts w:ascii="Times New Roman" w:eastAsia="Times New Roman" w:hAnsi="Times New Roman"/>
                <w:sz w:val="20"/>
                <w:szCs w:val="20"/>
                <w:lang w:eastAsia="ru-RU"/>
              </w:rPr>
              <w:t xml:space="preserve"> авиатранспортный коридор МВТ-А-91, </w:t>
            </w:r>
            <w:r w:rsidR="00FE11EB" w:rsidRPr="00713898">
              <w:rPr>
                <w:rFonts w:ascii="Times New Roman" w:eastAsia="Times New Roman" w:hAnsi="Times New Roman"/>
                <w:sz w:val="20"/>
                <w:szCs w:val="20"/>
                <w:lang w:eastAsia="ru-RU"/>
              </w:rPr>
              <w:t>автодорога, связывающая</w:t>
            </w:r>
            <w:r w:rsidRPr="00713898">
              <w:rPr>
                <w:rFonts w:ascii="Times New Roman" w:eastAsia="Times New Roman" w:hAnsi="Times New Roman"/>
                <w:sz w:val="20"/>
                <w:szCs w:val="20"/>
                <w:lang w:eastAsia="ru-RU"/>
              </w:rPr>
              <w:t xml:space="preserve"> Россию - Монголию - Китай (Кызыл - Чадан - Хандагайты - Улангом - Ховд -  Булган - Такишкен - Фукан -    Мичуань - Урумчи). В республике    находятся истоки великой   сибирской реки Енисей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В отсутствии железной дороги существующая автотранспортная инфраструктура сдерживает темпы </w:t>
            </w:r>
            <w:r w:rsidR="00FE11EB" w:rsidRPr="00713898">
              <w:rPr>
                <w:rFonts w:ascii="Times New Roman" w:eastAsia="Times New Roman" w:hAnsi="Times New Roman"/>
                <w:sz w:val="20"/>
                <w:szCs w:val="20"/>
                <w:lang w:eastAsia="ru-RU"/>
              </w:rPr>
              <w:t>развития региональной</w:t>
            </w:r>
            <w:r w:rsidRPr="00713898">
              <w:rPr>
                <w:rFonts w:ascii="Times New Roman" w:eastAsia="Times New Roman" w:hAnsi="Times New Roman"/>
                <w:sz w:val="20"/>
                <w:szCs w:val="20"/>
                <w:lang w:eastAsia="ru-RU"/>
              </w:rPr>
              <w:t xml:space="preserve"> экономики. </w:t>
            </w:r>
            <w:r w:rsidR="00FE11EB" w:rsidRPr="00713898">
              <w:rPr>
                <w:rFonts w:ascii="Times New Roman" w:eastAsia="Times New Roman" w:hAnsi="Times New Roman"/>
                <w:sz w:val="20"/>
                <w:szCs w:val="20"/>
                <w:lang w:eastAsia="ru-RU"/>
              </w:rPr>
              <w:t>Тарифы на</w:t>
            </w:r>
            <w:r w:rsidRPr="00713898">
              <w:rPr>
                <w:rFonts w:ascii="Times New Roman" w:eastAsia="Times New Roman" w:hAnsi="Times New Roman"/>
                <w:sz w:val="20"/>
                <w:szCs w:val="20"/>
                <w:lang w:eastAsia="ru-RU"/>
              </w:rPr>
              <w:t xml:space="preserve"> перевозку грузов авто транспортом снижают конкурентоспособность республиканских товаров на рынках других </w:t>
            </w:r>
            <w:r w:rsidR="00FE11EB" w:rsidRPr="00713898">
              <w:rPr>
                <w:rFonts w:ascii="Times New Roman" w:eastAsia="Times New Roman" w:hAnsi="Times New Roman"/>
                <w:sz w:val="20"/>
                <w:szCs w:val="20"/>
                <w:lang w:eastAsia="ru-RU"/>
              </w:rPr>
              <w:t xml:space="preserve">регионов. </w:t>
            </w:r>
          </w:p>
        </w:tc>
      </w:tr>
      <w:tr w:rsidR="00C66EA1" w:rsidRPr="00713898" w:rsidTr="00713898">
        <w:trPr>
          <w:trHeight w:val="242"/>
        </w:trPr>
        <w:tc>
          <w:tcPr>
            <w:tcW w:w="4035" w:type="dxa"/>
            <w:vMerge w:val="restart"/>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Республика обладает развитой   сетью социальных объектов, оснащенность по ряду из них превышает среднероссийские показатели</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Изношенность коммунальной инфраструктуры и дефицит энергетических мощностей, </w:t>
            </w:r>
            <w:r w:rsidR="00FE11EB" w:rsidRPr="00713898">
              <w:rPr>
                <w:rFonts w:ascii="Times New Roman" w:eastAsia="Times New Roman" w:hAnsi="Times New Roman"/>
                <w:sz w:val="20"/>
                <w:szCs w:val="20"/>
                <w:lang w:eastAsia="ru-RU"/>
              </w:rPr>
              <w:t>невысокий уровень</w:t>
            </w:r>
            <w:r w:rsidRPr="00713898">
              <w:rPr>
                <w:rFonts w:ascii="Times New Roman" w:eastAsia="Times New Roman" w:hAnsi="Times New Roman"/>
                <w:sz w:val="20"/>
                <w:szCs w:val="20"/>
                <w:lang w:eastAsia="ru-RU"/>
              </w:rPr>
              <w:t xml:space="preserve"> доходов населения сдерживают темпы жилищного </w:t>
            </w:r>
            <w:r w:rsidR="00FE11EB" w:rsidRPr="00713898">
              <w:rPr>
                <w:rFonts w:ascii="Times New Roman" w:eastAsia="Times New Roman" w:hAnsi="Times New Roman"/>
                <w:sz w:val="20"/>
                <w:szCs w:val="20"/>
                <w:lang w:eastAsia="ru-RU"/>
              </w:rPr>
              <w:t xml:space="preserve">строительства. </w:t>
            </w:r>
          </w:p>
        </w:tc>
      </w:tr>
      <w:tr w:rsidR="00C66EA1" w:rsidRPr="00713898" w:rsidTr="00713898">
        <w:tc>
          <w:tcPr>
            <w:tcW w:w="4035" w:type="dxa"/>
            <w:vMerge/>
            <w:tcBorders>
              <w:top w:val="single" w:sz="4" w:space="0" w:color="auto"/>
              <w:left w:val="nil"/>
              <w:bottom w:val="single" w:sz="4" w:space="0" w:color="auto"/>
              <w:right w:val="nil"/>
            </w:tcBorders>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Большая зависимость расходной части бюджета от политики межбюджетных    отношений (объема дотаций и трансфертов из федерального центра) на каждый финансовый год   </w:t>
            </w: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Благоприятные для республики    долгосрочные прогнозы </w:t>
            </w:r>
            <w:r w:rsidR="00FE11EB" w:rsidRPr="00713898">
              <w:rPr>
                <w:rFonts w:ascii="Times New Roman" w:eastAsia="Times New Roman" w:hAnsi="Times New Roman"/>
                <w:sz w:val="20"/>
                <w:szCs w:val="20"/>
                <w:lang w:eastAsia="ru-RU"/>
              </w:rPr>
              <w:t>мирового потребления</w:t>
            </w:r>
            <w:r w:rsidRPr="00713898">
              <w:rPr>
                <w:rFonts w:ascii="Times New Roman" w:eastAsia="Times New Roman" w:hAnsi="Times New Roman"/>
                <w:sz w:val="20"/>
                <w:szCs w:val="20"/>
                <w:lang w:eastAsia="ru-RU"/>
              </w:rPr>
              <w:t xml:space="preserve"> энергоресурсов, в частности угля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Открытие в соседних Монголии    и Китае аналогичных республиканским месторождениям угля и других    полезных ископаемых</w:t>
            </w: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Развитие транспортной   инфраструктуры республики - удешевление транспортировки грузов - создание новых промышленных производств, ранее нерентабельных и не окупающихся из-за изолированности республики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Сохранение ограниченности провозной способности дорожной сети республики    и продолжающийся рост тарифов на    перевозку грузов </w:t>
            </w: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Строительство </w:t>
            </w:r>
            <w:r w:rsidR="00FE11EB" w:rsidRPr="00713898">
              <w:rPr>
                <w:rFonts w:ascii="Times New Roman" w:eastAsia="Times New Roman" w:hAnsi="Times New Roman"/>
                <w:sz w:val="20"/>
                <w:szCs w:val="20"/>
                <w:lang w:eastAsia="ru-RU"/>
              </w:rPr>
              <w:t>собственного генерирующего</w:t>
            </w:r>
            <w:r w:rsidRPr="00713898">
              <w:rPr>
                <w:rFonts w:ascii="Times New Roman" w:eastAsia="Times New Roman" w:hAnsi="Times New Roman"/>
                <w:sz w:val="20"/>
                <w:szCs w:val="20"/>
                <w:lang w:eastAsia="ru-RU"/>
              </w:rPr>
              <w:t xml:space="preserve"> источника электроэнергии, работающего на местных углях, также </w:t>
            </w:r>
            <w:r w:rsidR="00FE11EB" w:rsidRPr="00713898">
              <w:rPr>
                <w:rFonts w:ascii="Times New Roman" w:eastAsia="Times New Roman" w:hAnsi="Times New Roman"/>
                <w:sz w:val="20"/>
                <w:szCs w:val="20"/>
                <w:lang w:eastAsia="ru-RU"/>
              </w:rPr>
              <w:t>Тува имеет</w:t>
            </w:r>
            <w:r w:rsidRPr="00713898">
              <w:rPr>
                <w:rFonts w:ascii="Times New Roman" w:eastAsia="Times New Roman" w:hAnsi="Times New Roman"/>
                <w:sz w:val="20"/>
                <w:szCs w:val="20"/>
                <w:lang w:eastAsia="ru-RU"/>
              </w:rPr>
              <w:t xml:space="preserve"> солнечные, водные и лесные </w:t>
            </w:r>
            <w:r w:rsidR="00FE11EB" w:rsidRPr="00713898">
              <w:rPr>
                <w:rFonts w:ascii="Times New Roman" w:eastAsia="Times New Roman" w:hAnsi="Times New Roman"/>
                <w:sz w:val="20"/>
                <w:szCs w:val="20"/>
                <w:lang w:eastAsia="ru-RU"/>
              </w:rPr>
              <w:t>ресурсы, благоприятные</w:t>
            </w:r>
            <w:r w:rsidRPr="00713898">
              <w:rPr>
                <w:rFonts w:ascii="Times New Roman" w:eastAsia="Times New Roman" w:hAnsi="Times New Roman"/>
                <w:sz w:val="20"/>
                <w:szCs w:val="20"/>
                <w:lang w:eastAsia="ru-RU"/>
              </w:rPr>
              <w:t xml:space="preserve"> для </w:t>
            </w:r>
            <w:r w:rsidR="00FE11EB" w:rsidRPr="00713898">
              <w:rPr>
                <w:rFonts w:ascii="Times New Roman" w:eastAsia="Times New Roman" w:hAnsi="Times New Roman"/>
                <w:sz w:val="20"/>
                <w:szCs w:val="20"/>
                <w:lang w:eastAsia="ru-RU"/>
              </w:rPr>
              <w:t>развития малой</w:t>
            </w:r>
            <w:r w:rsidRPr="00713898">
              <w:rPr>
                <w:rFonts w:ascii="Times New Roman" w:eastAsia="Times New Roman" w:hAnsi="Times New Roman"/>
                <w:sz w:val="20"/>
                <w:szCs w:val="20"/>
                <w:lang w:eastAsia="ru-RU"/>
              </w:rPr>
              <w:t xml:space="preserve"> энергетики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Ограничение развития </w:t>
            </w:r>
            <w:r w:rsidR="00FE11EB" w:rsidRPr="00713898">
              <w:rPr>
                <w:rFonts w:ascii="Times New Roman" w:eastAsia="Times New Roman" w:hAnsi="Times New Roman"/>
                <w:sz w:val="20"/>
                <w:szCs w:val="20"/>
                <w:lang w:eastAsia="ru-RU"/>
              </w:rPr>
              <w:t>экономики вследствие</w:t>
            </w:r>
            <w:r w:rsidRPr="00713898">
              <w:rPr>
                <w:rFonts w:ascii="Times New Roman" w:eastAsia="Times New Roman" w:hAnsi="Times New Roman"/>
                <w:sz w:val="20"/>
                <w:szCs w:val="20"/>
                <w:lang w:eastAsia="ru-RU"/>
              </w:rPr>
              <w:t xml:space="preserve"> дефицита электроэнергии </w:t>
            </w: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Возможность увеличения </w:t>
            </w:r>
            <w:r w:rsidR="00FE11EB" w:rsidRPr="00713898">
              <w:rPr>
                <w:rFonts w:ascii="Times New Roman" w:eastAsia="Times New Roman" w:hAnsi="Times New Roman"/>
                <w:sz w:val="20"/>
                <w:szCs w:val="20"/>
                <w:lang w:eastAsia="ru-RU"/>
              </w:rPr>
              <w:t>объемов производства</w:t>
            </w:r>
            <w:r w:rsidRPr="00713898">
              <w:rPr>
                <w:rFonts w:ascii="Times New Roman" w:eastAsia="Times New Roman" w:hAnsi="Times New Roman"/>
                <w:sz w:val="20"/>
                <w:szCs w:val="20"/>
                <w:lang w:eastAsia="ru-RU"/>
              </w:rPr>
              <w:t xml:space="preserve"> </w:t>
            </w:r>
            <w:r w:rsidR="00FE11EB" w:rsidRPr="00713898">
              <w:rPr>
                <w:rFonts w:ascii="Times New Roman" w:eastAsia="Times New Roman" w:hAnsi="Times New Roman"/>
                <w:sz w:val="20"/>
                <w:szCs w:val="20"/>
                <w:lang w:eastAsia="ru-RU"/>
              </w:rPr>
              <w:t>мясомолочной продукции</w:t>
            </w:r>
            <w:r w:rsidRPr="00713898">
              <w:rPr>
                <w:rFonts w:ascii="Times New Roman" w:eastAsia="Times New Roman" w:hAnsi="Times New Roman"/>
                <w:sz w:val="20"/>
                <w:szCs w:val="20"/>
                <w:lang w:eastAsia="ru-RU"/>
              </w:rPr>
              <w:t xml:space="preserve"> за счет наличия собственной кормовой базы. Увеличение объемов и качества переработки продукции сельского хозяйства, возможность </w:t>
            </w:r>
            <w:r w:rsidRPr="00713898">
              <w:rPr>
                <w:rFonts w:ascii="Times New Roman" w:eastAsia="Times New Roman" w:hAnsi="Times New Roman"/>
                <w:sz w:val="20"/>
                <w:szCs w:val="20"/>
                <w:lang w:eastAsia="ru-RU"/>
              </w:rPr>
              <w:lastRenderedPageBreak/>
              <w:t>их поставок в соседние регионы и на экспорт.</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Риск эпидемиологических заболеваний животных.  Нестабильность цены </w:t>
            </w:r>
            <w:r w:rsidR="00FE11EB" w:rsidRPr="00713898">
              <w:rPr>
                <w:rFonts w:ascii="Times New Roman" w:eastAsia="Times New Roman" w:hAnsi="Times New Roman"/>
                <w:sz w:val="20"/>
                <w:szCs w:val="20"/>
                <w:lang w:eastAsia="ru-RU"/>
              </w:rPr>
              <w:t>на сельскохозяйственную</w:t>
            </w:r>
            <w:r w:rsidRPr="00713898">
              <w:rPr>
                <w:rFonts w:ascii="Times New Roman" w:eastAsia="Times New Roman" w:hAnsi="Times New Roman"/>
                <w:sz w:val="20"/>
                <w:szCs w:val="20"/>
                <w:lang w:eastAsia="ru-RU"/>
              </w:rPr>
              <w:t xml:space="preserve"> продукцию и    продукцию пищевой промышленности    в условиях </w:t>
            </w:r>
            <w:r w:rsidR="00FE11EB" w:rsidRPr="00713898">
              <w:rPr>
                <w:rFonts w:ascii="Times New Roman" w:eastAsia="Times New Roman" w:hAnsi="Times New Roman"/>
                <w:sz w:val="20"/>
                <w:szCs w:val="20"/>
                <w:lang w:eastAsia="ru-RU"/>
              </w:rPr>
              <w:t xml:space="preserve">рынка. </w:t>
            </w: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Развитие строительного комплекса </w:t>
            </w:r>
            <w:r w:rsidR="00FE11EB" w:rsidRPr="00713898">
              <w:rPr>
                <w:rFonts w:ascii="Times New Roman" w:eastAsia="Times New Roman" w:hAnsi="Times New Roman"/>
                <w:sz w:val="20"/>
                <w:szCs w:val="20"/>
                <w:lang w:eastAsia="ru-RU"/>
              </w:rPr>
              <w:t>в целях</w:t>
            </w:r>
            <w:r w:rsidRPr="00713898">
              <w:rPr>
                <w:rFonts w:ascii="Times New Roman" w:eastAsia="Times New Roman" w:hAnsi="Times New Roman"/>
                <w:sz w:val="20"/>
                <w:szCs w:val="20"/>
                <w:lang w:eastAsia="ru-RU"/>
              </w:rPr>
              <w:t xml:space="preserve"> выполнения федеральных целевых программ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Вхождение Тывы в </w:t>
            </w:r>
            <w:r w:rsidR="00FE11EB" w:rsidRPr="00713898">
              <w:rPr>
                <w:rFonts w:ascii="Times New Roman" w:eastAsia="Times New Roman" w:hAnsi="Times New Roman"/>
                <w:sz w:val="20"/>
                <w:szCs w:val="20"/>
                <w:lang w:eastAsia="ru-RU"/>
              </w:rPr>
              <w:t>систему международных</w:t>
            </w:r>
            <w:r w:rsidRPr="00713898">
              <w:rPr>
                <w:rFonts w:ascii="Times New Roman" w:eastAsia="Times New Roman" w:hAnsi="Times New Roman"/>
                <w:sz w:val="20"/>
                <w:szCs w:val="20"/>
                <w:lang w:eastAsia="ru-RU"/>
              </w:rPr>
              <w:t xml:space="preserve"> </w:t>
            </w:r>
            <w:r w:rsidR="00FE11EB" w:rsidRPr="00713898">
              <w:rPr>
                <w:rFonts w:ascii="Times New Roman" w:eastAsia="Times New Roman" w:hAnsi="Times New Roman"/>
                <w:sz w:val="20"/>
                <w:szCs w:val="20"/>
                <w:lang w:eastAsia="ru-RU"/>
              </w:rPr>
              <w:t>транспортных коридоров</w:t>
            </w:r>
            <w:r w:rsidRPr="00713898">
              <w:rPr>
                <w:rFonts w:ascii="Times New Roman" w:eastAsia="Times New Roman" w:hAnsi="Times New Roman"/>
                <w:sz w:val="20"/>
                <w:szCs w:val="20"/>
                <w:lang w:eastAsia="ru-RU"/>
              </w:rPr>
              <w:t xml:space="preserve">, создание логистического   центра в гг. Кызыле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Развитие концессий </w:t>
            </w:r>
            <w:r w:rsidR="00FE11EB" w:rsidRPr="00713898">
              <w:rPr>
                <w:rFonts w:ascii="Times New Roman" w:eastAsia="Times New Roman" w:hAnsi="Times New Roman"/>
                <w:sz w:val="20"/>
                <w:szCs w:val="20"/>
                <w:lang w:eastAsia="ru-RU"/>
              </w:rPr>
              <w:t>в недропользовании</w:t>
            </w:r>
            <w:r w:rsidRPr="00713898">
              <w:rPr>
                <w:rFonts w:ascii="Times New Roman" w:eastAsia="Times New Roman" w:hAnsi="Times New Roman"/>
                <w:sz w:val="20"/>
                <w:szCs w:val="20"/>
                <w:lang w:eastAsia="ru-RU"/>
              </w:rPr>
              <w:t xml:space="preserve">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Использование дешевой рабочей </w:t>
            </w:r>
            <w:r w:rsidR="00FE11EB" w:rsidRPr="00713898">
              <w:rPr>
                <w:rFonts w:ascii="Times New Roman" w:eastAsia="Times New Roman" w:hAnsi="Times New Roman"/>
                <w:sz w:val="20"/>
                <w:szCs w:val="20"/>
                <w:lang w:eastAsia="ru-RU"/>
              </w:rPr>
              <w:t>силы может</w:t>
            </w:r>
            <w:r w:rsidRPr="00713898">
              <w:rPr>
                <w:rFonts w:ascii="Times New Roman" w:eastAsia="Times New Roman" w:hAnsi="Times New Roman"/>
                <w:sz w:val="20"/>
                <w:szCs w:val="20"/>
                <w:lang w:eastAsia="ru-RU"/>
              </w:rPr>
              <w:t xml:space="preserve"> обусловить на первом этапе    развития республики ценовое преимущество выпускаемых на ее территории товаров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Сохранение высокой доли бедного населения в республике сдерживает рост внутреннего спроса  </w:t>
            </w: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Возможность развития </w:t>
            </w:r>
            <w:r w:rsidR="00FE11EB" w:rsidRPr="00713898">
              <w:rPr>
                <w:rFonts w:ascii="Times New Roman" w:eastAsia="Times New Roman" w:hAnsi="Times New Roman"/>
                <w:sz w:val="20"/>
                <w:szCs w:val="20"/>
                <w:lang w:eastAsia="ru-RU"/>
              </w:rPr>
              <w:t>арендного жилья</w:t>
            </w:r>
            <w:r w:rsidRPr="00713898">
              <w:rPr>
                <w:rFonts w:ascii="Times New Roman" w:eastAsia="Times New Roman" w:hAnsi="Times New Roman"/>
                <w:sz w:val="20"/>
                <w:szCs w:val="20"/>
                <w:lang w:eastAsia="ru-RU"/>
              </w:rPr>
              <w:t xml:space="preserve">, в том числе </w:t>
            </w:r>
            <w:r w:rsidR="00FE11EB" w:rsidRPr="00713898">
              <w:rPr>
                <w:rFonts w:ascii="Times New Roman" w:eastAsia="Times New Roman" w:hAnsi="Times New Roman"/>
                <w:sz w:val="20"/>
                <w:szCs w:val="20"/>
                <w:lang w:eastAsia="ru-RU"/>
              </w:rPr>
              <w:t>для иностранной</w:t>
            </w:r>
            <w:r w:rsidRPr="00713898">
              <w:rPr>
                <w:rFonts w:ascii="Times New Roman" w:eastAsia="Times New Roman" w:hAnsi="Times New Roman"/>
                <w:sz w:val="20"/>
                <w:szCs w:val="20"/>
                <w:lang w:eastAsia="ru-RU"/>
              </w:rPr>
              <w:t xml:space="preserve"> рабочей </w:t>
            </w:r>
            <w:r w:rsidR="00FE11EB" w:rsidRPr="00713898">
              <w:rPr>
                <w:rFonts w:ascii="Times New Roman" w:eastAsia="Times New Roman" w:hAnsi="Times New Roman"/>
                <w:sz w:val="20"/>
                <w:szCs w:val="20"/>
                <w:lang w:eastAsia="ru-RU"/>
              </w:rPr>
              <w:t>силы (</w:t>
            </w:r>
            <w:r w:rsidRPr="00713898">
              <w:rPr>
                <w:rFonts w:ascii="Times New Roman" w:eastAsia="Times New Roman" w:hAnsi="Times New Roman"/>
                <w:sz w:val="20"/>
                <w:szCs w:val="20"/>
                <w:lang w:eastAsia="ru-RU"/>
              </w:rPr>
              <w:t xml:space="preserve">"доходных домов")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 xml:space="preserve">Модернизация системы образования </w:t>
            </w:r>
            <w:r w:rsidR="00FE11EB" w:rsidRPr="00713898">
              <w:rPr>
                <w:rFonts w:ascii="Times New Roman" w:eastAsia="Times New Roman" w:hAnsi="Times New Roman"/>
                <w:sz w:val="20"/>
                <w:szCs w:val="20"/>
                <w:lang w:eastAsia="ru-RU"/>
              </w:rPr>
              <w:t>в соответствии</w:t>
            </w:r>
            <w:r w:rsidRPr="00713898">
              <w:rPr>
                <w:rFonts w:ascii="Times New Roman" w:eastAsia="Times New Roman" w:hAnsi="Times New Roman"/>
                <w:sz w:val="20"/>
                <w:szCs w:val="20"/>
                <w:lang w:eastAsia="ru-RU"/>
              </w:rPr>
              <w:t xml:space="preserve"> с потребностями    растущей и </w:t>
            </w:r>
            <w:r w:rsidR="00FE11EB" w:rsidRPr="00713898">
              <w:rPr>
                <w:rFonts w:ascii="Times New Roman" w:eastAsia="Times New Roman" w:hAnsi="Times New Roman"/>
                <w:sz w:val="20"/>
                <w:szCs w:val="20"/>
                <w:lang w:eastAsia="ru-RU"/>
              </w:rPr>
              <w:t>диверсифицирующейся экономики</w:t>
            </w:r>
            <w:r w:rsidRPr="00713898">
              <w:rPr>
                <w:rFonts w:ascii="Times New Roman" w:eastAsia="Times New Roman" w:hAnsi="Times New Roman"/>
                <w:sz w:val="20"/>
                <w:szCs w:val="20"/>
                <w:lang w:eastAsia="ru-RU"/>
              </w:rPr>
              <w:t xml:space="preserve">  </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r>
      <w:tr w:rsidR="00C66EA1" w:rsidRPr="00713898" w:rsidTr="00713898">
        <w:tc>
          <w:tcPr>
            <w:tcW w:w="4035"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Политика регионального развития может опираться на кластерный подход</w:t>
            </w:r>
          </w:p>
        </w:tc>
        <w:tc>
          <w:tcPr>
            <w:tcW w:w="166" w:type="dxa"/>
            <w:tcBorders>
              <w:top w:val="single" w:sz="4" w:space="0" w:color="auto"/>
              <w:left w:val="nil"/>
              <w:bottom w:val="single" w:sz="4" w:space="0" w:color="auto"/>
              <w:right w:val="nil"/>
            </w:tcBorders>
            <w:vAlign w:val="center"/>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p>
        </w:tc>
        <w:tc>
          <w:tcPr>
            <w:tcW w:w="5030" w:type="dxa"/>
            <w:tcBorders>
              <w:top w:val="single" w:sz="4" w:space="0" w:color="auto"/>
              <w:left w:val="nil"/>
              <w:bottom w:val="single" w:sz="4" w:space="0" w:color="auto"/>
              <w:right w:val="nil"/>
            </w:tcBorders>
            <w:tcMar>
              <w:top w:w="75" w:type="dxa"/>
              <w:left w:w="57" w:type="dxa"/>
              <w:bottom w:w="75" w:type="dxa"/>
              <w:right w:w="57" w:type="dxa"/>
            </w:tcMar>
            <w:vAlign w:val="center"/>
            <w:hideMark/>
          </w:tcPr>
          <w:p w:rsidR="00C66EA1" w:rsidRPr="00713898" w:rsidRDefault="00C66EA1" w:rsidP="00C66EA1">
            <w:pPr>
              <w:spacing w:before="120" w:line="240" w:lineRule="auto"/>
              <w:ind w:left="0"/>
              <w:jc w:val="left"/>
              <w:rPr>
                <w:rFonts w:ascii="Times New Roman" w:eastAsia="Times New Roman" w:hAnsi="Times New Roman"/>
                <w:sz w:val="20"/>
                <w:szCs w:val="20"/>
                <w:lang w:eastAsia="ru-RU"/>
              </w:rPr>
            </w:pPr>
            <w:r w:rsidRPr="00713898">
              <w:rPr>
                <w:rFonts w:ascii="Times New Roman" w:eastAsia="Times New Roman" w:hAnsi="Times New Roman"/>
                <w:sz w:val="20"/>
                <w:szCs w:val="20"/>
                <w:lang w:eastAsia="ru-RU"/>
              </w:rPr>
              <w:t>Негативная роль транспортного фактора является оборотной стороной выгодного экономико-географического положения</w:t>
            </w:r>
          </w:p>
        </w:tc>
      </w:tr>
    </w:tbl>
    <w:p w:rsidR="00C66EA1" w:rsidRPr="00C66EA1" w:rsidRDefault="00C66EA1" w:rsidP="00FE11EB">
      <w:pPr>
        <w:spacing w:before="0" w:line="240" w:lineRule="auto"/>
        <w:ind w:left="0" w:firstLine="709"/>
        <w:rPr>
          <w:rFonts w:ascii="Times New Roman" w:eastAsiaTheme="minorHAnsi" w:hAnsi="Times New Roman"/>
          <w:szCs w:val="24"/>
        </w:rPr>
      </w:pPr>
      <w:r w:rsidRPr="00C66EA1">
        <w:rPr>
          <w:rFonts w:ascii="Times New Roman" w:eastAsiaTheme="minorHAnsi" w:hAnsi="Times New Roman"/>
          <w:szCs w:val="24"/>
        </w:rPr>
        <w:t>На основе проведенного анализа социально-экономического положения и анализа инвестиционной политики Республики предпосылки создания индустриального парка представляются следующими:</w:t>
      </w:r>
    </w:p>
    <w:p w:rsidR="00C66EA1" w:rsidRPr="00C66EA1" w:rsidRDefault="00C66EA1" w:rsidP="00C66EA1"/>
    <w:p w:rsidR="00C66EA1" w:rsidRPr="00C66EA1" w:rsidRDefault="00C66EA1" w:rsidP="00C66EA1"/>
    <w:p w:rsidR="00C66EA1" w:rsidRPr="00C66EA1" w:rsidRDefault="00C66EA1" w:rsidP="00C66EA1">
      <w:pPr>
        <w:spacing w:before="0" w:after="200" w:line="276" w:lineRule="auto"/>
        <w:ind w:left="0"/>
        <w:jc w:val="left"/>
      </w:pPr>
      <w:r w:rsidRPr="00C66EA1">
        <w:br w:type="page"/>
      </w:r>
    </w:p>
    <w:p w:rsidR="00C66EA1" w:rsidRPr="00C66EA1" w:rsidRDefault="00C66EA1" w:rsidP="00C66EA1">
      <w:pPr>
        <w:numPr>
          <w:ilvl w:val="0"/>
          <w:numId w:val="3"/>
        </w:numPr>
        <w:spacing w:before="120"/>
        <w:ind w:left="1418" w:hanging="624"/>
        <w:rPr>
          <w:rFonts w:ascii="Times New Roman" w:hAnsi="Times New Roman"/>
          <w:szCs w:val="24"/>
        </w:rPr>
      </w:pPr>
      <w:r w:rsidRPr="00C66EA1">
        <w:rPr>
          <w:rFonts w:ascii="Times New Roman" w:hAnsi="Times New Roman"/>
          <w:szCs w:val="24"/>
        </w:rPr>
        <w:lastRenderedPageBreak/>
        <w:t>Экономические предпосылки:</w:t>
      </w:r>
    </w:p>
    <w:p w:rsidR="00C66EA1" w:rsidRPr="00C66EA1" w:rsidRDefault="00FE11EB" w:rsidP="00FE11EB">
      <w:pPr>
        <w:spacing w:before="120"/>
        <w:rPr>
          <w:rFonts w:ascii="Times New Roman" w:hAnsi="Times New Roman"/>
          <w:szCs w:val="24"/>
        </w:rPr>
      </w:pPr>
      <w:r>
        <w:rPr>
          <w:rFonts w:ascii="Times New Roman" w:hAnsi="Times New Roman"/>
          <w:szCs w:val="24"/>
        </w:rPr>
        <w:t xml:space="preserve">- </w:t>
      </w:r>
      <w:r w:rsidR="00C66EA1" w:rsidRPr="00C66EA1">
        <w:rPr>
          <w:rFonts w:ascii="Times New Roman" w:hAnsi="Times New Roman"/>
          <w:szCs w:val="24"/>
        </w:rPr>
        <w:t>Стабильное увеличение объемов жилищного строительства создает спрос на широкий спектр строительных материалов и товаров для дома.</w:t>
      </w:r>
    </w:p>
    <w:p w:rsidR="00C66EA1" w:rsidRPr="00C66EA1" w:rsidRDefault="00764919" w:rsidP="00764919">
      <w:pPr>
        <w:spacing w:before="120"/>
        <w:rPr>
          <w:rFonts w:ascii="Times New Roman" w:hAnsi="Times New Roman"/>
          <w:szCs w:val="24"/>
        </w:rPr>
      </w:pPr>
      <w:r>
        <w:rPr>
          <w:rFonts w:ascii="Times New Roman" w:hAnsi="Times New Roman"/>
          <w:szCs w:val="24"/>
        </w:rPr>
        <w:t xml:space="preserve">- </w:t>
      </w:r>
      <w:r w:rsidR="00C66EA1" w:rsidRPr="00C66EA1">
        <w:rPr>
          <w:rFonts w:ascii="Times New Roman" w:hAnsi="Times New Roman"/>
          <w:szCs w:val="24"/>
        </w:rPr>
        <w:t>Доступность ресурсной базы для производства наиболее распространенных строительных материалов, а также возможности использования расчетной лесосеки создают благоприятные экономические условия для экономии на затратах перерабатывающих производств.</w:t>
      </w:r>
    </w:p>
    <w:p w:rsidR="00C66EA1" w:rsidRPr="00C66EA1" w:rsidRDefault="00764919" w:rsidP="00764919">
      <w:pPr>
        <w:spacing w:before="120"/>
        <w:rPr>
          <w:rFonts w:ascii="Times New Roman" w:hAnsi="Times New Roman"/>
          <w:szCs w:val="24"/>
        </w:rPr>
      </w:pPr>
      <w:r>
        <w:rPr>
          <w:rFonts w:ascii="Times New Roman" w:hAnsi="Times New Roman"/>
          <w:szCs w:val="24"/>
        </w:rPr>
        <w:t xml:space="preserve">- </w:t>
      </w:r>
      <w:r w:rsidR="00C66EA1" w:rsidRPr="00C66EA1">
        <w:rPr>
          <w:rFonts w:ascii="Times New Roman" w:hAnsi="Times New Roman"/>
          <w:szCs w:val="24"/>
        </w:rPr>
        <w:t>Существенная часть продовольственных товаров и продукции легкой промышленности поставляется из других регионов России, что отражается на формировании рыночной цены на продукцию в виду высоких транспортных и логистических издержек. Емкость республиканского рынка и неудовлетворенный спрос на качественную продукцию создают предпосылки создания перерабатывающих производств на территории индустриального парка.</w:t>
      </w:r>
    </w:p>
    <w:p w:rsidR="00C66EA1" w:rsidRPr="00C66EA1" w:rsidRDefault="00764919" w:rsidP="00764919">
      <w:pPr>
        <w:spacing w:before="120"/>
        <w:rPr>
          <w:rFonts w:ascii="Times New Roman" w:hAnsi="Times New Roman"/>
          <w:szCs w:val="24"/>
        </w:rPr>
      </w:pPr>
      <w:r>
        <w:rPr>
          <w:rFonts w:ascii="Times New Roman" w:hAnsi="Times New Roman"/>
          <w:szCs w:val="24"/>
        </w:rPr>
        <w:t xml:space="preserve">- </w:t>
      </w:r>
      <w:r w:rsidR="00C66EA1" w:rsidRPr="00C66EA1">
        <w:rPr>
          <w:rFonts w:ascii="Times New Roman" w:hAnsi="Times New Roman"/>
          <w:szCs w:val="24"/>
        </w:rPr>
        <w:t xml:space="preserve">Проводимая региональная политика поддержки малого и среднего бизнеса облегчает запуск инвестиционных проектов МСП, позволяет инвесторам получать льготы и преференции. </w:t>
      </w:r>
    </w:p>
    <w:p w:rsidR="00C66EA1" w:rsidRPr="00C66EA1" w:rsidRDefault="00C66EA1" w:rsidP="00C66EA1">
      <w:pPr>
        <w:numPr>
          <w:ilvl w:val="0"/>
          <w:numId w:val="3"/>
        </w:numPr>
        <w:spacing w:before="120"/>
        <w:ind w:left="1418" w:hanging="624"/>
        <w:rPr>
          <w:rFonts w:ascii="Times New Roman" w:hAnsi="Times New Roman"/>
          <w:szCs w:val="24"/>
        </w:rPr>
      </w:pPr>
      <w:r w:rsidRPr="00C66EA1">
        <w:rPr>
          <w:rFonts w:ascii="Times New Roman" w:hAnsi="Times New Roman"/>
          <w:szCs w:val="24"/>
        </w:rPr>
        <w:t>Социальные предпосылки:</w:t>
      </w:r>
    </w:p>
    <w:p w:rsidR="00C66EA1" w:rsidRPr="00C66EA1" w:rsidRDefault="00764919" w:rsidP="00764919">
      <w:pPr>
        <w:spacing w:before="120"/>
        <w:rPr>
          <w:rFonts w:ascii="Times New Roman" w:hAnsi="Times New Roman"/>
          <w:szCs w:val="24"/>
        </w:rPr>
      </w:pPr>
      <w:r>
        <w:rPr>
          <w:rFonts w:ascii="Times New Roman" w:hAnsi="Times New Roman"/>
          <w:szCs w:val="24"/>
        </w:rPr>
        <w:t xml:space="preserve">- </w:t>
      </w:r>
      <w:r w:rsidR="00C66EA1" w:rsidRPr="00C66EA1">
        <w:rPr>
          <w:rFonts w:ascii="Times New Roman" w:hAnsi="Times New Roman"/>
          <w:szCs w:val="24"/>
        </w:rPr>
        <w:t>Наличие свободных трудовых ресурсов и квалифицированных кадров. Возможность привлечения специалистов из высших учебных заведений г. Кызыл.</w:t>
      </w:r>
    </w:p>
    <w:p w:rsidR="00C66EA1" w:rsidRPr="00C66EA1" w:rsidRDefault="00764919" w:rsidP="00764919">
      <w:pPr>
        <w:spacing w:before="120"/>
        <w:rPr>
          <w:rFonts w:ascii="Times New Roman" w:hAnsi="Times New Roman"/>
          <w:szCs w:val="24"/>
        </w:rPr>
      </w:pPr>
      <w:r>
        <w:rPr>
          <w:rFonts w:ascii="Times New Roman" w:hAnsi="Times New Roman"/>
          <w:szCs w:val="24"/>
        </w:rPr>
        <w:t xml:space="preserve">- </w:t>
      </w:r>
      <w:r w:rsidR="00C66EA1" w:rsidRPr="00C66EA1">
        <w:rPr>
          <w:rFonts w:ascii="Times New Roman" w:hAnsi="Times New Roman"/>
          <w:szCs w:val="24"/>
        </w:rPr>
        <w:t>Создание индустриального парка повысит миграционную привлекательность города и республики в целом.</w:t>
      </w:r>
    </w:p>
    <w:p w:rsidR="00C66EA1" w:rsidRPr="00C66EA1" w:rsidRDefault="00C66EA1" w:rsidP="00C66EA1">
      <w:pPr>
        <w:numPr>
          <w:ilvl w:val="0"/>
          <w:numId w:val="3"/>
        </w:numPr>
        <w:spacing w:before="120"/>
        <w:ind w:left="1418" w:hanging="624"/>
        <w:rPr>
          <w:rFonts w:ascii="Times New Roman" w:hAnsi="Times New Roman"/>
          <w:szCs w:val="24"/>
        </w:rPr>
      </w:pPr>
      <w:r w:rsidRPr="00C66EA1">
        <w:rPr>
          <w:rFonts w:ascii="Times New Roman" w:hAnsi="Times New Roman"/>
          <w:szCs w:val="24"/>
        </w:rPr>
        <w:t>Инфраструктурные предпосылки:</w:t>
      </w:r>
    </w:p>
    <w:p w:rsidR="00C66EA1" w:rsidRPr="00C66EA1" w:rsidRDefault="00764919" w:rsidP="00764919">
      <w:pPr>
        <w:spacing w:before="120"/>
        <w:rPr>
          <w:rFonts w:ascii="Times New Roman" w:hAnsi="Times New Roman"/>
          <w:szCs w:val="24"/>
        </w:rPr>
      </w:pPr>
      <w:r>
        <w:rPr>
          <w:rFonts w:ascii="Times New Roman" w:hAnsi="Times New Roman"/>
          <w:szCs w:val="24"/>
        </w:rPr>
        <w:t>- Реконструкция</w:t>
      </w:r>
      <w:r w:rsidR="00C66EA1" w:rsidRPr="00C66EA1">
        <w:rPr>
          <w:rFonts w:ascii="Times New Roman" w:hAnsi="Times New Roman"/>
          <w:szCs w:val="24"/>
        </w:rPr>
        <w:t xml:space="preserve"> </w:t>
      </w:r>
      <w:r>
        <w:rPr>
          <w:rFonts w:ascii="Times New Roman" w:hAnsi="Times New Roman"/>
          <w:szCs w:val="24"/>
        </w:rPr>
        <w:t xml:space="preserve">осуществленной </w:t>
      </w:r>
      <w:r w:rsidR="00C66EA1" w:rsidRPr="00C66EA1">
        <w:rPr>
          <w:rFonts w:ascii="Times New Roman" w:hAnsi="Times New Roman"/>
          <w:szCs w:val="24"/>
        </w:rPr>
        <w:t>Федеральной сетевой компани</w:t>
      </w:r>
      <w:r>
        <w:rPr>
          <w:rFonts w:ascii="Times New Roman" w:hAnsi="Times New Roman"/>
          <w:szCs w:val="24"/>
        </w:rPr>
        <w:t>ей</w:t>
      </w:r>
      <w:r w:rsidR="00C66EA1" w:rsidRPr="00C66EA1">
        <w:rPr>
          <w:rFonts w:ascii="Times New Roman" w:hAnsi="Times New Roman"/>
          <w:szCs w:val="24"/>
        </w:rPr>
        <w:t xml:space="preserve"> подстанции 220 кВ «Кызылская» и электрических сетей снимет ограничение в доступе к электрической мощности. </w:t>
      </w:r>
    </w:p>
    <w:p w:rsidR="00C66EA1" w:rsidRDefault="00764919" w:rsidP="00764919">
      <w:pPr>
        <w:spacing w:before="120"/>
        <w:rPr>
          <w:rFonts w:ascii="Times New Roman" w:hAnsi="Times New Roman"/>
          <w:szCs w:val="24"/>
        </w:rPr>
      </w:pPr>
      <w:r>
        <w:rPr>
          <w:rFonts w:ascii="Times New Roman" w:hAnsi="Times New Roman"/>
          <w:szCs w:val="24"/>
        </w:rPr>
        <w:t xml:space="preserve">- </w:t>
      </w:r>
      <w:r w:rsidR="00C66EA1" w:rsidRPr="00C66EA1">
        <w:rPr>
          <w:rFonts w:ascii="Times New Roman" w:hAnsi="Times New Roman"/>
          <w:szCs w:val="24"/>
        </w:rPr>
        <w:t>Перспективные планы по реконструкции городской системы водоотведения и инфраструктуры очистных сооружений обеспечат доступ к этой инфраструктуре для резидентов парка.</w:t>
      </w:r>
    </w:p>
    <w:p w:rsidR="00764919" w:rsidRPr="00C66EA1" w:rsidRDefault="00764919" w:rsidP="00764919">
      <w:pPr>
        <w:spacing w:before="120"/>
        <w:rPr>
          <w:rFonts w:ascii="Times New Roman" w:hAnsi="Times New Roman"/>
          <w:szCs w:val="24"/>
        </w:rPr>
      </w:pPr>
    </w:p>
    <w:p w:rsidR="00C66EA1" w:rsidRPr="00C66EA1" w:rsidRDefault="00C66EA1" w:rsidP="00764919">
      <w:pPr>
        <w:spacing w:before="0" w:line="240" w:lineRule="auto"/>
        <w:ind w:left="0" w:firstLine="709"/>
        <w:rPr>
          <w:rFonts w:ascii="Times New Roman" w:eastAsiaTheme="minorHAnsi" w:hAnsi="Times New Roman"/>
          <w:szCs w:val="24"/>
        </w:rPr>
      </w:pPr>
      <w:r w:rsidRPr="00C66EA1">
        <w:rPr>
          <w:rFonts w:ascii="Times New Roman" w:eastAsiaTheme="minorHAnsi" w:hAnsi="Times New Roman"/>
          <w:szCs w:val="24"/>
        </w:rPr>
        <w:t xml:space="preserve">Таким образом, наличие благоприятных экономических, социальных и инфраструктурных предпосылок позволяет считать целесообразным создание индустриального парка в г Кызыл. Развитие этой инвестиционной площадки сможет способствовать активизации предпринимательской инициативы малого и среднего бизнеса, который нуждается в доступных по цене и оборудованных инфраструктурой помещениях и площадях. </w:t>
      </w:r>
    </w:p>
    <w:p w:rsidR="004F777D" w:rsidRPr="004F777D" w:rsidRDefault="004F777D" w:rsidP="004F777D"/>
    <w:p w:rsidR="00C66EA1" w:rsidRDefault="00764919" w:rsidP="00C66EA1">
      <w:pPr>
        <w:pStyle w:val="23"/>
        <w:rPr>
          <w:rFonts w:ascii="Times New Roman" w:hAnsi="Times New Roman"/>
        </w:rPr>
      </w:pPr>
      <w:bookmarkStart w:id="28" w:name="_Toc527222520"/>
      <w:r>
        <w:rPr>
          <w:rFonts w:ascii="Times New Roman" w:hAnsi="Times New Roman"/>
        </w:rPr>
        <w:t>Инвестиционная привлекательность региона при реализации</w:t>
      </w:r>
      <w:r w:rsidR="00545FEE">
        <w:rPr>
          <w:rFonts w:ascii="Times New Roman" w:hAnsi="Times New Roman"/>
        </w:rPr>
        <w:t xml:space="preserve"> проекта</w:t>
      </w:r>
      <w:bookmarkEnd w:id="28"/>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 xml:space="preserve">За последние восемь лет правительство Республики приложило максимум усилий для создания благоприятного инвестиционного климата. Как результат, в Тыву зашли ведущие отечественные компании «Северсталь», «Евразгруп», «En+» и ряд зарубежных </w:t>
      </w:r>
      <w:r w:rsidRPr="00545FEE">
        <w:rPr>
          <w:rFonts w:ascii="Times New Roman" w:eastAsiaTheme="minorHAnsi" w:hAnsi="Times New Roman"/>
          <w:szCs w:val="24"/>
        </w:rPr>
        <w:lastRenderedPageBreak/>
        <w:t>инвесторов, которые имеют лицензии на разработку месторождений. В настоящее время в Тыве реализуется семь крупных инвестиционных проектов с суммарным объемом инвестиций 350 млрд. рублей.</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В Тыве реализуется один из крупнейших российских инвестиционных проектов «Строительство железнодорожной линии «Кызыл-Курагино» в увязке с освоением Элегестского угольного месторождения». Проект станет первым железнодорожным проектом на условиях государственно-частного партнерства, реализуемый с «Тувинской Энергетической Промышленной Корпорацией».</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В интересах российского государства и российского бизнеса дальнейшее продвижение этой дороги через Монголию и Китай. Транзитный вариант по международному маршруту «Строительство железнодорожной ветки и пограничного перехода «Кызыл (Россия) – Хандагайты (Россия) –   Улангом (Монголия) –   Урумчи (Китай)», обеспечит дополнительный выход российской продукции на рынок Азиатско-Тихоокеанского региона, а Тыва станет важным звеном в трансграничном коридоре.</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Базой для привлечения крупных инвестиций в Тыву и развития внешнеэкономических и межрегиональных связей станут проекты, связанные с освоением месторождений угля, цветных и редких металлов, других полезных ископаемых. Хорошие перспективы и у проектов по лесопереработке, переработке сельскохозяйственной продукции, производству строительных материалов.</w:t>
      </w:r>
    </w:p>
    <w:p w:rsidR="00545FEE" w:rsidRPr="00545FEE" w:rsidRDefault="00545FEE" w:rsidP="00545FEE">
      <w:pPr>
        <w:spacing w:before="0" w:line="240" w:lineRule="auto"/>
        <w:ind w:left="0" w:firstLine="709"/>
        <w:rPr>
          <w:rFonts w:ascii="Times New Roman" w:eastAsiaTheme="minorHAnsi" w:hAnsi="Times New Roman"/>
          <w:szCs w:val="24"/>
        </w:rPr>
      </w:pPr>
      <w:r>
        <w:rPr>
          <w:rFonts w:ascii="Times New Roman" w:eastAsiaTheme="minorHAnsi" w:hAnsi="Times New Roman"/>
          <w:szCs w:val="24"/>
        </w:rPr>
        <w:t xml:space="preserve">В </w:t>
      </w:r>
      <w:r w:rsidRPr="00545FEE">
        <w:rPr>
          <w:rFonts w:ascii="Times New Roman" w:eastAsiaTheme="minorHAnsi" w:hAnsi="Times New Roman"/>
          <w:szCs w:val="24"/>
        </w:rPr>
        <w:t xml:space="preserve">5 </w:t>
      </w:r>
      <w:r>
        <w:rPr>
          <w:rFonts w:ascii="Times New Roman" w:eastAsiaTheme="minorHAnsi" w:hAnsi="Times New Roman"/>
          <w:szCs w:val="24"/>
        </w:rPr>
        <w:t xml:space="preserve">пилотных </w:t>
      </w:r>
      <w:r w:rsidRPr="00545FEE">
        <w:rPr>
          <w:rFonts w:ascii="Times New Roman" w:eastAsiaTheme="minorHAnsi" w:hAnsi="Times New Roman"/>
          <w:szCs w:val="24"/>
        </w:rPr>
        <w:t>муниципальных образования</w:t>
      </w:r>
      <w:r>
        <w:rPr>
          <w:rFonts w:ascii="Times New Roman" w:eastAsiaTheme="minorHAnsi" w:hAnsi="Times New Roman"/>
          <w:szCs w:val="24"/>
        </w:rPr>
        <w:t>х</w:t>
      </w:r>
      <w:r w:rsidRPr="00545FEE">
        <w:rPr>
          <w:rFonts w:ascii="Times New Roman" w:eastAsiaTheme="minorHAnsi" w:hAnsi="Times New Roman"/>
          <w:szCs w:val="24"/>
        </w:rPr>
        <w:t>: г.</w:t>
      </w:r>
      <w:r>
        <w:rPr>
          <w:rFonts w:ascii="Times New Roman" w:eastAsiaTheme="minorHAnsi" w:hAnsi="Times New Roman"/>
          <w:szCs w:val="24"/>
        </w:rPr>
        <w:t xml:space="preserve"> </w:t>
      </w:r>
      <w:r w:rsidRPr="00545FEE">
        <w:rPr>
          <w:rFonts w:ascii="Times New Roman" w:eastAsiaTheme="minorHAnsi" w:hAnsi="Times New Roman"/>
          <w:szCs w:val="24"/>
        </w:rPr>
        <w:t>Кызыле, Кызылском, Каа-Хемском, Улуг-Хемском, Тандинском кожуунах</w:t>
      </w:r>
      <w:r>
        <w:rPr>
          <w:rFonts w:ascii="Times New Roman" w:eastAsiaTheme="minorHAnsi" w:hAnsi="Times New Roman"/>
          <w:szCs w:val="24"/>
        </w:rPr>
        <w:t xml:space="preserve"> внедрены стандарты улучшения инвестиционного климата</w:t>
      </w:r>
      <w:r w:rsidRPr="00545FEE">
        <w:rPr>
          <w:rFonts w:ascii="Times New Roman" w:eastAsiaTheme="minorHAnsi" w:hAnsi="Times New Roman"/>
          <w:szCs w:val="24"/>
        </w:rPr>
        <w:t xml:space="preserve"> Они станут «отправной точкой» в создании зоны территориального развития в Республике. Внедрение стандартов на муниципальном уровне позволит улучшить в Республике бизнес-климат, повысить инвестиционную привлекательность территории и снизить административные барьеры на местах.</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 xml:space="preserve">К благоприятным условиям инвестиционной деятельности в Республике следует отнести наличие свободных производственных площадей и трудовых ресурсов. В целях создания благоприятных условий для привлечения инвестиций в экономику Республики Тывы приняты: </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 xml:space="preserve">Закон РТ от 29 декабря 2004 г. № 1771 ВХ-I «Об инвестиционной деятельности в Республике Тыве»; </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 xml:space="preserve">Закон РТ от 2 ноября 2009 год N 1552 ВХ-2 «Об участии РТ в государственно-частных партнерствах»; </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 xml:space="preserve">Закон РТ от 31 декабря 2010 г. № 279 ВХ-1 «О порядке предоставления государственных гарантий Республики Тывы»; </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 xml:space="preserve">утверждена региональная «Программа по улучшению инвестиционного климата в Республике Тыве» от 24 июня 2011 г. № 403; </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 xml:space="preserve">создан Экономический совет при Правительстве Республики Тывы от 26 октября 2012 г. № 597. </w:t>
      </w:r>
    </w:p>
    <w:p w:rsidR="00545FEE" w:rsidRPr="00545FEE" w:rsidRDefault="00545FEE" w:rsidP="00545FEE">
      <w:pPr>
        <w:spacing w:before="0" w:line="240" w:lineRule="auto"/>
        <w:ind w:left="0" w:firstLine="709"/>
        <w:rPr>
          <w:rFonts w:ascii="Times New Roman" w:eastAsiaTheme="minorHAnsi" w:hAnsi="Times New Roman"/>
          <w:szCs w:val="24"/>
        </w:rPr>
      </w:pPr>
      <w:r w:rsidRPr="00545FEE">
        <w:rPr>
          <w:rFonts w:ascii="Times New Roman" w:eastAsiaTheme="minorHAnsi" w:hAnsi="Times New Roman"/>
          <w:szCs w:val="24"/>
        </w:rPr>
        <w:t>утвержден регламент взаимодействия участников инвестиционной деятельности и Правительства Республики Тывы от 18 ноября 2011 года № 688.</w:t>
      </w:r>
    </w:p>
    <w:p w:rsidR="00764919" w:rsidRPr="00764919" w:rsidRDefault="00764919" w:rsidP="00764919"/>
    <w:p w:rsidR="00764919" w:rsidRDefault="007E1C6C" w:rsidP="00764919">
      <w:pPr>
        <w:pStyle w:val="23"/>
        <w:rPr>
          <w:rFonts w:ascii="Times New Roman" w:hAnsi="Times New Roman"/>
        </w:rPr>
      </w:pPr>
      <w:bookmarkStart w:id="29" w:name="_Toc527222521"/>
      <w:r>
        <w:rPr>
          <w:rFonts w:ascii="Times New Roman" w:hAnsi="Times New Roman"/>
        </w:rPr>
        <w:t>Детальное описание участка индустриального парка, с указанием основных проектных решений</w:t>
      </w:r>
      <w:bookmarkEnd w:id="29"/>
    </w:p>
    <w:p w:rsidR="007E1C6C" w:rsidRPr="007E1C6C" w:rsidRDefault="007E1C6C" w:rsidP="007E1C6C"/>
    <w:p w:rsidR="00713898" w:rsidRPr="00E940EE" w:rsidRDefault="00713898" w:rsidP="00713898">
      <w:pPr>
        <w:pStyle w:val="23"/>
        <w:rPr>
          <w:rFonts w:ascii="Times New Roman" w:hAnsi="Times New Roman"/>
        </w:rPr>
      </w:pPr>
      <w:bookmarkStart w:id="30" w:name="_Toc527222522"/>
      <w:r>
        <w:rPr>
          <w:rFonts w:ascii="Times New Roman" w:hAnsi="Times New Roman"/>
        </w:rPr>
        <w:lastRenderedPageBreak/>
        <w:t>Описание земельного участка</w:t>
      </w:r>
      <w:bookmarkEnd w:id="30"/>
    </w:p>
    <w:p w:rsidR="00713898" w:rsidRPr="00713898" w:rsidRDefault="00713898" w:rsidP="00713898">
      <w:pPr>
        <w:spacing w:before="0" w:line="240" w:lineRule="auto"/>
        <w:ind w:left="0" w:firstLine="709"/>
        <w:rPr>
          <w:rFonts w:ascii="Times New Roman" w:eastAsiaTheme="minorHAnsi" w:hAnsi="Times New Roman"/>
          <w:szCs w:val="24"/>
        </w:rPr>
      </w:pPr>
      <w:r w:rsidRPr="00713898">
        <w:rPr>
          <w:rFonts w:ascii="Times New Roman" w:eastAsiaTheme="minorHAnsi" w:hAnsi="Times New Roman"/>
          <w:szCs w:val="24"/>
        </w:rPr>
        <w:t>Площадка планируемого к созданию индустриального парка расположена на территории городского округа «Город Кызыл Республики Тыва», в западной промышленной зоне. С северо-запада проходит автомобильная дорога IV категории местного значения, с востока расположены ГП «Кызылский домостроительный комбинат» и цех по производству конструкций и деталей ЖБИ.</w:t>
      </w:r>
    </w:p>
    <w:p w:rsidR="00713898" w:rsidRPr="00A10EC6" w:rsidRDefault="00713898" w:rsidP="00A10EC6">
      <w:pPr>
        <w:pStyle w:val="12"/>
        <w:numPr>
          <w:ilvl w:val="0"/>
          <w:numId w:val="9"/>
        </w:numPr>
        <w:jc w:val="center"/>
        <w:rPr>
          <w:rFonts w:ascii="Times New Roman" w:hAnsi="Times New Roman"/>
        </w:rPr>
      </w:pPr>
      <w:r w:rsidRPr="00A10EC6">
        <w:rPr>
          <w:rFonts w:ascii="Times New Roman" w:hAnsi="Times New Roman"/>
        </w:rPr>
        <w:t>Планируемое расположение индустриального парка</w:t>
      </w:r>
    </w:p>
    <w:p w:rsidR="00713898" w:rsidRDefault="00713898" w:rsidP="00713898">
      <w:r>
        <w:rPr>
          <w:noProof/>
          <w:lang w:eastAsia="ru-RU"/>
        </w:rPr>
        <w:drawing>
          <wp:inline distT="0" distB="0" distL="0" distR="0" wp14:anchorId="4829C4D5" wp14:editId="0570F1E1">
            <wp:extent cx="5305647" cy="208236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сположения.jpg"/>
                    <pic:cNvPicPr/>
                  </pic:nvPicPr>
                  <pic:blipFill rotWithShape="1">
                    <a:blip r:embed="rId8" cstate="print">
                      <a:extLst>
                        <a:ext uri="{28A0092B-C50C-407E-A947-70E740481C1C}">
                          <a14:useLocalDpi xmlns:a14="http://schemas.microsoft.com/office/drawing/2010/main" val="0"/>
                        </a:ext>
                      </a:extLst>
                    </a:blip>
                    <a:srcRect l="3923" t="11074" r="1628" b="2543"/>
                    <a:stretch/>
                  </pic:blipFill>
                  <pic:spPr bwMode="auto">
                    <a:xfrm>
                      <a:off x="0" y="0"/>
                      <a:ext cx="5314841" cy="2085977"/>
                    </a:xfrm>
                    <a:prstGeom prst="rect">
                      <a:avLst/>
                    </a:prstGeom>
                    <a:ln>
                      <a:noFill/>
                    </a:ln>
                    <a:extLst>
                      <a:ext uri="{53640926-AAD7-44D8-BBD7-CCE9431645EC}">
                        <a14:shadowObscured xmlns:a14="http://schemas.microsoft.com/office/drawing/2010/main"/>
                      </a:ext>
                    </a:extLst>
                  </pic:spPr>
                </pic:pic>
              </a:graphicData>
            </a:graphic>
          </wp:inline>
        </w:drawing>
      </w:r>
    </w:p>
    <w:p w:rsidR="00713898" w:rsidRDefault="00713898" w:rsidP="00A10EC6">
      <w:pPr>
        <w:spacing w:before="0" w:line="240" w:lineRule="auto"/>
        <w:ind w:left="0" w:firstLine="709"/>
        <w:rPr>
          <w:rFonts w:ascii="Times New Roman" w:eastAsiaTheme="minorHAnsi" w:hAnsi="Times New Roman"/>
          <w:szCs w:val="24"/>
        </w:rPr>
      </w:pPr>
      <w:r w:rsidRPr="00A10EC6">
        <w:rPr>
          <w:rFonts w:ascii="Times New Roman" w:eastAsiaTheme="minorHAnsi" w:hAnsi="Times New Roman"/>
          <w:szCs w:val="24"/>
        </w:rPr>
        <w:t>Территория индустриального парка расположена на земельном участке с кадастровым номером 17:18:0105018:428. Общая площадь участка составляет 300972 кв.м (30 га). Категория земель указанного земельного участка - земли населенных пунктов. Разрешенное использование земель – для размещения промышленных объектов.</w:t>
      </w:r>
    </w:p>
    <w:p w:rsidR="00A10EC6" w:rsidRDefault="00A10EC6" w:rsidP="00A10EC6">
      <w:pPr>
        <w:spacing w:before="0" w:line="240" w:lineRule="auto"/>
        <w:ind w:left="0" w:firstLine="709"/>
        <w:rPr>
          <w:rFonts w:ascii="Times New Roman" w:eastAsiaTheme="minorHAnsi" w:hAnsi="Times New Roman"/>
          <w:szCs w:val="24"/>
        </w:rPr>
      </w:pPr>
      <w:r>
        <w:rPr>
          <w:noProof/>
          <w:lang w:eastAsia="ru-RU"/>
        </w:rPr>
        <w:drawing>
          <wp:inline distT="0" distB="0" distL="0" distR="0" wp14:anchorId="4AA28A98" wp14:editId="673E0CAE">
            <wp:extent cx="2876550" cy="383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81" t="20837" r="79325" b="38645"/>
                    <a:stretch/>
                  </pic:blipFill>
                  <pic:spPr bwMode="auto">
                    <a:xfrm>
                      <a:off x="0" y="0"/>
                      <a:ext cx="2876550" cy="3835400"/>
                    </a:xfrm>
                    <a:prstGeom prst="rect">
                      <a:avLst/>
                    </a:prstGeom>
                    <a:ln>
                      <a:noFill/>
                    </a:ln>
                    <a:extLst>
                      <a:ext uri="{53640926-AAD7-44D8-BBD7-CCE9431645EC}">
                        <a14:shadowObscured xmlns:a14="http://schemas.microsoft.com/office/drawing/2010/main"/>
                      </a:ext>
                    </a:extLst>
                  </pic:spPr>
                </pic:pic>
              </a:graphicData>
            </a:graphic>
          </wp:inline>
        </w:drawing>
      </w:r>
    </w:p>
    <w:p w:rsidR="00A10EC6" w:rsidRPr="00A10EC6" w:rsidRDefault="00A10EC6" w:rsidP="00A10EC6">
      <w:pPr>
        <w:pStyle w:val="12"/>
        <w:numPr>
          <w:ilvl w:val="0"/>
          <w:numId w:val="9"/>
        </w:numPr>
        <w:jc w:val="center"/>
        <w:rPr>
          <w:rFonts w:ascii="Times New Roman" w:hAnsi="Times New Roman"/>
        </w:rPr>
      </w:pPr>
      <w:r w:rsidRPr="00A10EC6">
        <w:rPr>
          <w:rFonts w:ascii="Times New Roman" w:hAnsi="Times New Roman"/>
        </w:rPr>
        <w:lastRenderedPageBreak/>
        <w:t>Земельный участок на публичной кадастровой карте</w:t>
      </w:r>
    </w:p>
    <w:p w:rsidR="00A10EC6" w:rsidRPr="00A10EC6" w:rsidRDefault="00A10EC6" w:rsidP="00A10EC6">
      <w:pPr>
        <w:spacing w:before="0" w:line="240" w:lineRule="auto"/>
        <w:ind w:left="0"/>
        <w:rPr>
          <w:rFonts w:ascii="Times New Roman" w:eastAsiaTheme="minorHAnsi" w:hAnsi="Times New Roman"/>
          <w:szCs w:val="24"/>
        </w:rPr>
      </w:pPr>
      <w:r>
        <w:rPr>
          <w:noProof/>
          <w:lang w:eastAsia="ru-RU"/>
        </w:rPr>
        <w:drawing>
          <wp:inline distT="0" distB="0" distL="0" distR="0" wp14:anchorId="5A0AA075" wp14:editId="2C3A979E">
            <wp:extent cx="6264555" cy="383857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94" t="21416" r="30486" b="6232"/>
                    <a:stretch/>
                  </pic:blipFill>
                  <pic:spPr bwMode="auto">
                    <a:xfrm>
                      <a:off x="0" y="0"/>
                      <a:ext cx="6282576" cy="3849617"/>
                    </a:xfrm>
                    <a:prstGeom prst="rect">
                      <a:avLst/>
                    </a:prstGeom>
                    <a:ln>
                      <a:noFill/>
                    </a:ln>
                    <a:extLst>
                      <a:ext uri="{53640926-AAD7-44D8-BBD7-CCE9431645EC}">
                        <a14:shadowObscured xmlns:a14="http://schemas.microsoft.com/office/drawing/2010/main"/>
                      </a:ext>
                    </a:extLst>
                  </pic:spPr>
                </pic:pic>
              </a:graphicData>
            </a:graphic>
          </wp:inline>
        </w:drawing>
      </w:r>
    </w:p>
    <w:p w:rsidR="00713898" w:rsidRPr="00A10EC6" w:rsidRDefault="00713898" w:rsidP="00A10EC6">
      <w:pPr>
        <w:spacing w:before="0" w:line="240" w:lineRule="auto"/>
        <w:ind w:left="0" w:firstLine="709"/>
        <w:rPr>
          <w:rFonts w:ascii="Times New Roman" w:eastAsiaTheme="minorHAnsi" w:hAnsi="Times New Roman"/>
          <w:szCs w:val="24"/>
        </w:rPr>
      </w:pPr>
      <w:r w:rsidRPr="00A10EC6">
        <w:rPr>
          <w:rFonts w:ascii="Times New Roman" w:eastAsiaTheme="minorHAnsi" w:hAnsi="Times New Roman"/>
          <w:szCs w:val="24"/>
        </w:rPr>
        <w:t xml:space="preserve">Рассматриваемая территория имеет выгодное логистическое расположение: расстояние от центра города Кызыл составляет 6 км; от регионального аэропорта Кызыл - 7 км. Расположение парка вблизи от федеральной автомобильной дороги Р257 «Енисе́й» (М54) Красноярск — Абакан — Кызыл — государственная граница с Монголией позволяет оперативно без лишних затрат осуществлять логистику движения продуктов и сырья. </w:t>
      </w:r>
    </w:p>
    <w:p w:rsidR="00713898" w:rsidRPr="00A10EC6" w:rsidRDefault="00713898" w:rsidP="00A10EC6">
      <w:pPr>
        <w:spacing w:before="0" w:line="240" w:lineRule="auto"/>
        <w:ind w:left="0" w:firstLine="709"/>
        <w:rPr>
          <w:rFonts w:ascii="Times New Roman" w:eastAsiaTheme="minorHAnsi" w:hAnsi="Times New Roman"/>
          <w:szCs w:val="24"/>
        </w:rPr>
      </w:pPr>
      <w:r w:rsidRPr="00A10EC6">
        <w:rPr>
          <w:rFonts w:ascii="Times New Roman" w:eastAsiaTheme="minorHAnsi" w:hAnsi="Times New Roman"/>
          <w:szCs w:val="24"/>
        </w:rPr>
        <w:t>Вблизи выбранной площадки отсутствуют объекты туристического показа, особо охраняемые природные зоны и т.п. Таким образом, создание промышленных производств не окажет негативного влияния на природный и туристический потенциал региона.</w:t>
      </w:r>
    </w:p>
    <w:p w:rsidR="00713898" w:rsidRDefault="00713898" w:rsidP="00A10EC6">
      <w:pPr>
        <w:spacing w:before="0" w:line="240" w:lineRule="auto"/>
        <w:ind w:left="0" w:firstLine="709"/>
        <w:rPr>
          <w:rFonts w:ascii="Times New Roman" w:eastAsiaTheme="minorHAnsi" w:hAnsi="Times New Roman"/>
          <w:szCs w:val="24"/>
        </w:rPr>
      </w:pPr>
      <w:r w:rsidRPr="00A10EC6">
        <w:rPr>
          <w:rFonts w:ascii="Times New Roman" w:eastAsiaTheme="minorHAnsi" w:hAnsi="Times New Roman"/>
          <w:szCs w:val="24"/>
        </w:rPr>
        <w:t>На расстоянии 1,2 км с севера от проектируемой территории в меридиональном направлении протекает река Верхний Енисей.</w:t>
      </w:r>
    </w:p>
    <w:p w:rsidR="00A10EC6" w:rsidRDefault="00A10EC6" w:rsidP="00A10EC6">
      <w:pPr>
        <w:spacing w:before="0" w:line="240" w:lineRule="auto"/>
        <w:ind w:left="0" w:firstLine="709"/>
        <w:rPr>
          <w:rFonts w:ascii="Times New Roman" w:eastAsiaTheme="minorHAnsi" w:hAnsi="Times New Roman"/>
          <w:szCs w:val="24"/>
        </w:rPr>
      </w:pPr>
    </w:p>
    <w:p w:rsidR="00A10EC6" w:rsidRPr="00A10EC6" w:rsidRDefault="00A10EC6" w:rsidP="00205173">
      <w:pPr>
        <w:pStyle w:val="23"/>
        <w:rPr>
          <w:rFonts w:ascii="Times New Roman" w:hAnsi="Times New Roman"/>
        </w:rPr>
      </w:pPr>
      <w:bookmarkStart w:id="31" w:name="_Toc417585794"/>
      <w:bookmarkStart w:id="32" w:name="_Toc449450004"/>
      <w:bookmarkStart w:id="33" w:name="_Toc527222523"/>
      <w:r w:rsidRPr="00A10EC6">
        <w:rPr>
          <w:rFonts w:ascii="Times New Roman" w:hAnsi="Times New Roman"/>
        </w:rPr>
        <w:t>Характеристика объектов инфраструктуры</w:t>
      </w:r>
      <w:bookmarkEnd w:id="31"/>
      <w:bookmarkEnd w:id="32"/>
      <w:bookmarkEnd w:id="33"/>
    </w:p>
    <w:p w:rsidR="00A10EC6" w:rsidRPr="00A10EC6" w:rsidRDefault="00A10EC6" w:rsidP="00205173">
      <w:pPr>
        <w:spacing w:before="0" w:line="240" w:lineRule="auto"/>
        <w:ind w:left="0" w:firstLine="709"/>
        <w:rPr>
          <w:rFonts w:ascii="Times New Roman" w:eastAsiaTheme="minorHAnsi" w:hAnsi="Times New Roman"/>
          <w:szCs w:val="24"/>
        </w:rPr>
      </w:pPr>
      <w:r w:rsidRPr="00A10EC6">
        <w:rPr>
          <w:rFonts w:ascii="Times New Roman" w:eastAsiaTheme="minorHAnsi" w:hAnsi="Times New Roman"/>
          <w:szCs w:val="24"/>
        </w:rPr>
        <w:t>В целях обеспечения функционирования индустриального парка необходимо создание следующих объектов инженерной и транспортной инфраструктуры:</w:t>
      </w:r>
    </w:p>
    <w:p w:rsidR="00A10EC6" w:rsidRPr="00A10EC6" w:rsidRDefault="00A10EC6" w:rsidP="00A10EC6">
      <w:pPr>
        <w:keepNext/>
        <w:keepLines/>
        <w:spacing w:before="200" w:after="200"/>
        <w:ind w:left="567"/>
        <w:outlineLvl w:val="3"/>
        <w:rPr>
          <w:rFonts w:ascii="Times New Roman" w:eastAsia="Times New Roman" w:hAnsi="Times New Roman"/>
          <w:b/>
          <w:bCs/>
          <w:color w:val="4F81BD"/>
          <w:sz w:val="28"/>
        </w:rPr>
      </w:pPr>
      <w:r w:rsidRPr="00A10EC6">
        <w:rPr>
          <w:rFonts w:ascii="Times New Roman" w:eastAsia="Times New Roman" w:hAnsi="Times New Roman"/>
          <w:b/>
          <w:bCs/>
          <w:color w:val="4F81BD"/>
          <w:sz w:val="28"/>
        </w:rPr>
        <w:t>Электроснабжение</w:t>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ВЛ 10 кВ, протяженность 1,45 км.</w:t>
      </w:r>
      <w:r w:rsidR="00205173">
        <w:rPr>
          <w:rFonts w:ascii="Times New Roman" w:hAnsi="Times New Roman"/>
        </w:rPr>
        <w:t xml:space="preserve"> и КТП 10/04 кВ</w:t>
      </w:r>
    </w:p>
    <w:p w:rsidR="00A10EC6" w:rsidRPr="00A10EC6" w:rsidRDefault="00A10EC6" w:rsidP="00A10EC6">
      <w:pPr>
        <w:keepNext/>
        <w:keepLines/>
        <w:spacing w:before="200" w:after="200"/>
        <w:ind w:left="567"/>
        <w:outlineLvl w:val="3"/>
        <w:rPr>
          <w:rFonts w:ascii="Times New Roman" w:eastAsia="Times New Roman" w:hAnsi="Times New Roman"/>
          <w:b/>
          <w:bCs/>
          <w:color w:val="4F81BD"/>
          <w:sz w:val="28"/>
          <w:szCs w:val="28"/>
        </w:rPr>
      </w:pPr>
      <w:r w:rsidRPr="00A10EC6">
        <w:rPr>
          <w:rFonts w:ascii="Times New Roman" w:eastAsia="Times New Roman" w:hAnsi="Times New Roman"/>
          <w:b/>
          <w:bCs/>
          <w:color w:val="4F81BD"/>
          <w:sz w:val="28"/>
          <w:szCs w:val="28"/>
        </w:rPr>
        <w:t>Водоснабжение</w:t>
      </w:r>
      <w:r w:rsidRPr="00A10EC6">
        <w:rPr>
          <w:rFonts w:ascii="Times New Roman" w:eastAsia="Times New Roman" w:hAnsi="Times New Roman"/>
          <w:b/>
          <w:bCs/>
          <w:color w:val="4F81BD"/>
          <w:sz w:val="28"/>
          <w:szCs w:val="28"/>
        </w:rPr>
        <w:tab/>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Водозаборные сооружения, производительность 500 м3/сут.</w:t>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Водопровод d100, протяженность 1,08 км.</w:t>
      </w:r>
    </w:p>
    <w:p w:rsidR="00A10EC6" w:rsidRPr="00A10EC6" w:rsidRDefault="00A10EC6" w:rsidP="00A10EC6">
      <w:pPr>
        <w:keepNext/>
        <w:keepLines/>
        <w:spacing w:before="200" w:after="200"/>
        <w:ind w:left="567"/>
        <w:outlineLvl w:val="3"/>
        <w:rPr>
          <w:rFonts w:ascii="Times New Roman" w:eastAsia="Times New Roman" w:hAnsi="Times New Roman"/>
          <w:b/>
          <w:bCs/>
          <w:color w:val="4F81BD"/>
          <w:sz w:val="28"/>
        </w:rPr>
      </w:pPr>
      <w:r w:rsidRPr="00A10EC6">
        <w:rPr>
          <w:rFonts w:ascii="Times New Roman" w:eastAsia="Times New Roman" w:hAnsi="Times New Roman"/>
          <w:b/>
          <w:bCs/>
          <w:color w:val="4F81BD"/>
          <w:sz w:val="28"/>
        </w:rPr>
        <w:lastRenderedPageBreak/>
        <w:t>Водоотведение</w:t>
      </w:r>
      <w:r w:rsidRPr="00A10EC6">
        <w:rPr>
          <w:rFonts w:ascii="Times New Roman" w:eastAsia="Times New Roman" w:hAnsi="Times New Roman"/>
          <w:b/>
          <w:bCs/>
          <w:color w:val="4F81BD"/>
          <w:sz w:val="28"/>
        </w:rPr>
        <w:tab/>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КНС, производительность 50 м3/ч.</w:t>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Самотечные и напорные коллекторы d160, протяженность 2,16 км.</w:t>
      </w:r>
    </w:p>
    <w:p w:rsidR="00A10EC6" w:rsidRPr="00A10EC6" w:rsidRDefault="00A10EC6" w:rsidP="00A10EC6">
      <w:pPr>
        <w:keepNext/>
        <w:keepLines/>
        <w:spacing w:before="200" w:after="200"/>
        <w:ind w:left="567"/>
        <w:outlineLvl w:val="3"/>
        <w:rPr>
          <w:rFonts w:ascii="Times New Roman" w:eastAsia="Times New Roman" w:hAnsi="Times New Roman"/>
          <w:b/>
          <w:bCs/>
          <w:color w:val="4F81BD"/>
          <w:sz w:val="28"/>
        </w:rPr>
      </w:pPr>
      <w:r w:rsidRPr="00A10EC6">
        <w:rPr>
          <w:rFonts w:ascii="Times New Roman" w:eastAsia="Times New Roman" w:hAnsi="Times New Roman"/>
          <w:b/>
          <w:bCs/>
          <w:color w:val="4F81BD"/>
          <w:sz w:val="28"/>
        </w:rPr>
        <w:t>Ливневая канализация</w:t>
      </w:r>
      <w:r w:rsidRPr="00A10EC6">
        <w:rPr>
          <w:rFonts w:ascii="Times New Roman" w:eastAsia="Times New Roman" w:hAnsi="Times New Roman"/>
          <w:b/>
          <w:bCs/>
          <w:color w:val="4F81BD"/>
          <w:sz w:val="28"/>
        </w:rPr>
        <w:tab/>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Самотечные коллекторы d160, протяженность 1,3 км.</w:t>
      </w:r>
    </w:p>
    <w:p w:rsidR="00A10EC6" w:rsidRPr="00A10EC6" w:rsidRDefault="00A10EC6" w:rsidP="00A10EC6">
      <w:pPr>
        <w:keepNext/>
        <w:keepLines/>
        <w:spacing w:before="200" w:after="200"/>
        <w:ind w:left="567"/>
        <w:outlineLvl w:val="3"/>
        <w:rPr>
          <w:rFonts w:ascii="Times New Roman" w:eastAsia="Times New Roman" w:hAnsi="Times New Roman"/>
          <w:b/>
          <w:bCs/>
          <w:color w:val="4F81BD"/>
          <w:sz w:val="28"/>
        </w:rPr>
      </w:pPr>
      <w:r w:rsidRPr="00A10EC6">
        <w:rPr>
          <w:rFonts w:ascii="Times New Roman" w:eastAsia="Times New Roman" w:hAnsi="Times New Roman"/>
          <w:b/>
          <w:bCs/>
          <w:color w:val="4F81BD"/>
          <w:sz w:val="28"/>
        </w:rPr>
        <w:t>Теплоснабжение</w:t>
      </w:r>
      <w:r w:rsidRPr="00A10EC6">
        <w:rPr>
          <w:rFonts w:ascii="Times New Roman" w:eastAsia="Times New Roman" w:hAnsi="Times New Roman"/>
          <w:b/>
          <w:bCs/>
          <w:color w:val="4F81BD"/>
          <w:sz w:val="28"/>
        </w:rPr>
        <w:tab/>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Котельная, мощность 9 МВт</w:t>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Сети теплоснабжения d100, протяженность 1,2 км.</w:t>
      </w:r>
    </w:p>
    <w:p w:rsidR="00A10EC6" w:rsidRPr="00A10EC6" w:rsidRDefault="00A10EC6" w:rsidP="00A10EC6">
      <w:pPr>
        <w:keepNext/>
        <w:keepLines/>
        <w:spacing w:before="200" w:after="200"/>
        <w:ind w:left="567"/>
        <w:outlineLvl w:val="3"/>
        <w:rPr>
          <w:rFonts w:ascii="Times New Roman" w:eastAsia="Times New Roman" w:hAnsi="Times New Roman"/>
          <w:b/>
          <w:bCs/>
          <w:color w:val="4F81BD"/>
          <w:sz w:val="28"/>
        </w:rPr>
      </w:pPr>
      <w:r w:rsidRPr="00A10EC6">
        <w:rPr>
          <w:rFonts w:ascii="Times New Roman" w:eastAsia="Times New Roman" w:hAnsi="Times New Roman"/>
          <w:b/>
          <w:bCs/>
          <w:color w:val="4F81BD"/>
          <w:sz w:val="28"/>
        </w:rPr>
        <w:t>Дороги</w:t>
      </w:r>
    </w:p>
    <w:p w:rsidR="00A10EC6" w:rsidRPr="00A10EC6" w:rsidRDefault="00A10EC6" w:rsidP="00A10EC6">
      <w:pPr>
        <w:numPr>
          <w:ilvl w:val="3"/>
          <w:numId w:val="6"/>
        </w:numPr>
        <w:spacing w:before="120"/>
        <w:ind w:left="2268" w:hanging="283"/>
        <w:rPr>
          <w:rFonts w:ascii="Times New Roman" w:hAnsi="Times New Roman"/>
        </w:rPr>
      </w:pPr>
      <w:r w:rsidRPr="00A10EC6">
        <w:rPr>
          <w:rFonts w:ascii="Times New Roman" w:hAnsi="Times New Roman"/>
        </w:rPr>
        <w:t>Строительство внутренних дорог IV категории, протяженность 1,2 км.</w:t>
      </w:r>
    </w:p>
    <w:p w:rsidR="00A10EC6" w:rsidRPr="00A10EC6" w:rsidRDefault="00A10EC6" w:rsidP="00A10EC6">
      <w:pPr>
        <w:spacing w:before="0" w:line="240" w:lineRule="auto"/>
        <w:ind w:left="0" w:firstLine="709"/>
        <w:rPr>
          <w:rFonts w:ascii="Times New Roman" w:eastAsiaTheme="minorHAnsi" w:hAnsi="Times New Roman"/>
          <w:szCs w:val="24"/>
        </w:rPr>
      </w:pPr>
    </w:p>
    <w:p w:rsidR="00205173" w:rsidRPr="006A622B" w:rsidRDefault="00346FCC" w:rsidP="00205173">
      <w:pPr>
        <w:pStyle w:val="23"/>
        <w:spacing w:before="0" w:after="0"/>
        <w:rPr>
          <w:rFonts w:ascii="Times New Roman" w:hAnsi="Times New Roman"/>
        </w:rPr>
      </w:pPr>
      <w:bookmarkStart w:id="34" w:name="_Toc527222524"/>
      <w:r>
        <w:rPr>
          <w:rFonts w:ascii="Times New Roman" w:hAnsi="Times New Roman"/>
        </w:rPr>
        <w:t>Требования и издержки к подготовке и освоению участка индустриального парка</w:t>
      </w:r>
      <w:bookmarkEnd w:id="34"/>
    </w:p>
    <w:p w:rsidR="000B2A34" w:rsidRPr="008A5D8B" w:rsidRDefault="00205173" w:rsidP="00205173">
      <w:pPr>
        <w:rPr>
          <w:rFonts w:ascii="Times New Roman" w:hAnsi="Times New Roman"/>
        </w:rPr>
      </w:pPr>
      <w:r w:rsidRPr="008A5D8B">
        <w:rPr>
          <w:rFonts w:ascii="Times New Roman" w:hAnsi="Times New Roman"/>
        </w:rPr>
        <w:t xml:space="preserve">Финансирование создания объектов инженерной и транспортной инфраструктуры индустриального парка составит </w:t>
      </w:r>
      <w:r w:rsidR="000B2A34" w:rsidRPr="008A5D8B">
        <w:rPr>
          <w:rFonts w:ascii="Times New Roman" w:hAnsi="Times New Roman"/>
        </w:rPr>
        <w:t>286 836</w:t>
      </w:r>
      <w:r w:rsidRPr="008A5D8B">
        <w:rPr>
          <w:rFonts w:ascii="Times New Roman" w:hAnsi="Times New Roman"/>
          <w:b/>
        </w:rPr>
        <w:t>,</w:t>
      </w:r>
      <w:r w:rsidRPr="008A5D8B">
        <w:rPr>
          <w:rFonts w:ascii="Times New Roman" w:hAnsi="Times New Roman"/>
        </w:rPr>
        <w:t>8</w:t>
      </w:r>
      <w:r w:rsidR="000B2A34" w:rsidRPr="008A5D8B">
        <w:rPr>
          <w:rFonts w:ascii="Times New Roman" w:hAnsi="Times New Roman"/>
        </w:rPr>
        <w:t>5</w:t>
      </w:r>
      <w:r w:rsidRPr="008A5D8B">
        <w:rPr>
          <w:rFonts w:ascii="Times New Roman" w:hAnsi="Times New Roman"/>
        </w:rPr>
        <w:t xml:space="preserve"> </w:t>
      </w:r>
      <w:r w:rsidR="000B2A34" w:rsidRPr="008A5D8B">
        <w:rPr>
          <w:rFonts w:ascii="Times New Roman" w:hAnsi="Times New Roman"/>
        </w:rPr>
        <w:t>тыс</w:t>
      </w:r>
      <w:r w:rsidRPr="008A5D8B">
        <w:rPr>
          <w:rFonts w:ascii="Times New Roman" w:hAnsi="Times New Roman"/>
        </w:rPr>
        <w:t>. руб</w:t>
      </w:r>
      <w:r w:rsidR="000B2A34" w:rsidRPr="008A5D8B">
        <w:rPr>
          <w:rFonts w:ascii="Times New Roman" w:hAnsi="Times New Roman"/>
        </w:rPr>
        <w:t>. в том числе:</w:t>
      </w:r>
    </w:p>
    <w:p w:rsidR="000B2A34" w:rsidRPr="008A5D8B" w:rsidRDefault="000B2A34" w:rsidP="00205173">
      <w:pPr>
        <w:rPr>
          <w:rFonts w:ascii="Times New Roman" w:hAnsi="Times New Roman"/>
        </w:rPr>
      </w:pPr>
      <w:r w:rsidRPr="008A5D8B">
        <w:rPr>
          <w:rFonts w:ascii="Times New Roman" w:hAnsi="Times New Roman"/>
        </w:rPr>
        <w:t>- 227 174,79 тыс. руб. из средств федерального бюджета;</w:t>
      </w:r>
    </w:p>
    <w:p w:rsidR="000B2A34" w:rsidRPr="008A5D8B" w:rsidRDefault="000B2A34" w:rsidP="00205173">
      <w:pPr>
        <w:rPr>
          <w:rFonts w:ascii="Times New Roman" w:hAnsi="Times New Roman"/>
        </w:rPr>
      </w:pPr>
      <w:r w:rsidRPr="008A5D8B">
        <w:rPr>
          <w:rFonts w:ascii="Times New Roman" w:hAnsi="Times New Roman"/>
        </w:rPr>
        <w:t>- 2 294,69 тыс. руб. из регионального бюджета;</w:t>
      </w:r>
    </w:p>
    <w:p w:rsidR="00205173" w:rsidRDefault="000B2A34" w:rsidP="00205173">
      <w:pPr>
        <w:rPr>
          <w:rFonts w:ascii="Times New Roman" w:hAnsi="Times New Roman"/>
        </w:rPr>
      </w:pPr>
      <w:r w:rsidRPr="008A5D8B">
        <w:rPr>
          <w:rFonts w:ascii="Times New Roman" w:hAnsi="Times New Roman"/>
        </w:rPr>
        <w:t>- 57 367,37 тыс. руб. из внебюджетных источников</w:t>
      </w:r>
      <w:r w:rsidR="00205173" w:rsidRPr="008A5D8B">
        <w:rPr>
          <w:rFonts w:ascii="Times New Roman" w:hAnsi="Times New Roman"/>
        </w:rPr>
        <w:t>.</w:t>
      </w:r>
    </w:p>
    <w:p w:rsidR="00205173" w:rsidRPr="008A5D8B" w:rsidRDefault="00205173" w:rsidP="001A72E3">
      <w:pPr>
        <w:pStyle w:val="a0"/>
        <w:ind w:left="284"/>
        <w:rPr>
          <w:rFonts w:ascii="Times New Roman" w:hAnsi="Times New Roman"/>
        </w:rPr>
      </w:pPr>
      <w:r w:rsidRPr="008A5D8B">
        <w:rPr>
          <w:rFonts w:ascii="Times New Roman" w:hAnsi="Times New Roman"/>
        </w:rPr>
        <w:t>Инвестиции в создание инфраструктуры индустриального парка с разбивкой по годам, тыс. руб., с НДС в ценах соответствующих лет</w:t>
      </w:r>
    </w:p>
    <w:p w:rsidR="008A5D8B" w:rsidRDefault="008A5D8B" w:rsidP="00205173"/>
    <w:p w:rsidR="00205173" w:rsidRDefault="00E71F46" w:rsidP="00205173">
      <w:r w:rsidRPr="00E71F46">
        <w:rPr>
          <w:noProof/>
          <w:lang w:eastAsia="ru-RU"/>
        </w:rPr>
        <w:lastRenderedPageBreak/>
        <w:drawing>
          <wp:inline distT="0" distB="0" distL="0" distR="0">
            <wp:extent cx="5850890" cy="6639308"/>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890" cy="6639308"/>
                    </a:xfrm>
                    <a:prstGeom prst="rect">
                      <a:avLst/>
                    </a:prstGeom>
                    <a:noFill/>
                    <a:ln>
                      <a:noFill/>
                    </a:ln>
                  </pic:spPr>
                </pic:pic>
              </a:graphicData>
            </a:graphic>
          </wp:inline>
        </w:drawing>
      </w:r>
    </w:p>
    <w:p w:rsidR="00E71F46" w:rsidRDefault="00E71F46" w:rsidP="00205173"/>
    <w:p w:rsidR="00E71F46" w:rsidRDefault="008A5D8B" w:rsidP="00E71F46">
      <w:r w:rsidRPr="008A5D8B">
        <w:rPr>
          <w:noProof/>
          <w:lang w:eastAsia="ru-RU"/>
        </w:rPr>
        <w:lastRenderedPageBreak/>
        <w:drawing>
          <wp:inline distT="0" distB="0" distL="0" distR="0">
            <wp:extent cx="5469662" cy="9558331"/>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349" cy="9570018"/>
                    </a:xfrm>
                    <a:prstGeom prst="rect">
                      <a:avLst/>
                    </a:prstGeom>
                    <a:noFill/>
                    <a:ln>
                      <a:noFill/>
                    </a:ln>
                  </pic:spPr>
                </pic:pic>
              </a:graphicData>
            </a:graphic>
          </wp:inline>
        </w:drawing>
      </w:r>
    </w:p>
    <w:p w:rsidR="00E71F46" w:rsidRDefault="00E71F46" w:rsidP="00E71F46"/>
    <w:p w:rsidR="008A5D8B" w:rsidRPr="001A72E3" w:rsidRDefault="008A5D8B" w:rsidP="001A72E3">
      <w:pPr>
        <w:pStyle w:val="a0"/>
        <w:ind w:left="426"/>
        <w:rPr>
          <w:rFonts w:ascii="Times New Roman" w:hAnsi="Times New Roman"/>
        </w:rPr>
      </w:pPr>
      <w:r w:rsidRPr="001A72E3">
        <w:rPr>
          <w:rFonts w:ascii="Times New Roman" w:hAnsi="Times New Roman"/>
        </w:rPr>
        <w:t>Сводный бюджет создания инженерной инфраструктуры пром</w:t>
      </w:r>
      <w:r w:rsidR="00346FCC" w:rsidRPr="001A72E3">
        <w:rPr>
          <w:rFonts w:ascii="Times New Roman" w:hAnsi="Times New Roman"/>
        </w:rPr>
        <w:t>п</w:t>
      </w:r>
      <w:r w:rsidRPr="001A72E3">
        <w:rPr>
          <w:rFonts w:ascii="Times New Roman" w:hAnsi="Times New Roman"/>
        </w:rPr>
        <w:t>арка "Кызыл"</w:t>
      </w:r>
    </w:p>
    <w:p w:rsidR="00E71F46" w:rsidRDefault="00E71F46" w:rsidP="00E71F46"/>
    <w:tbl>
      <w:tblPr>
        <w:tblW w:w="8364" w:type="dxa"/>
        <w:tblInd w:w="108" w:type="dxa"/>
        <w:tblLook w:val="04A0" w:firstRow="1" w:lastRow="0" w:firstColumn="1" w:lastColumn="0" w:noHBand="0" w:noVBand="1"/>
      </w:tblPr>
      <w:tblGrid>
        <w:gridCol w:w="3957"/>
        <w:gridCol w:w="2469"/>
        <w:gridCol w:w="1938"/>
      </w:tblGrid>
      <w:tr w:rsidR="008A5D8B" w:rsidRPr="008A5D8B" w:rsidTr="008A5D8B">
        <w:trPr>
          <w:trHeight w:val="300"/>
        </w:trPr>
        <w:tc>
          <w:tcPr>
            <w:tcW w:w="8364" w:type="dxa"/>
            <w:gridSpan w:val="3"/>
            <w:tcBorders>
              <w:top w:val="nil"/>
              <w:left w:val="nil"/>
              <w:bottom w:val="nil"/>
              <w:right w:val="nil"/>
            </w:tcBorders>
            <w:shd w:val="clear" w:color="auto" w:fill="auto"/>
            <w:noWrap/>
            <w:vAlign w:val="bottom"/>
            <w:hideMark/>
          </w:tcPr>
          <w:p w:rsidR="008A5D8B" w:rsidRPr="008A5D8B" w:rsidRDefault="008A5D8B" w:rsidP="008A5D8B">
            <w:pPr>
              <w:spacing w:before="0" w:line="240" w:lineRule="auto"/>
              <w:ind w:left="0"/>
              <w:jc w:val="center"/>
              <w:rPr>
                <w:rFonts w:ascii="Times New Roman" w:eastAsia="Times New Roman" w:hAnsi="Times New Roman"/>
                <w:color w:val="000000"/>
                <w:szCs w:val="24"/>
                <w:lang w:eastAsia="ru-RU"/>
              </w:rPr>
            </w:pPr>
          </w:p>
        </w:tc>
      </w:tr>
      <w:tr w:rsidR="008A5D8B" w:rsidRPr="008A5D8B" w:rsidTr="008A5D8B">
        <w:trPr>
          <w:trHeight w:val="300"/>
        </w:trPr>
        <w:tc>
          <w:tcPr>
            <w:tcW w:w="3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Наименование инфраструктуры</w:t>
            </w:r>
          </w:p>
        </w:tc>
        <w:tc>
          <w:tcPr>
            <w:tcW w:w="2469" w:type="dxa"/>
            <w:tcBorders>
              <w:top w:val="single" w:sz="4" w:space="0" w:color="auto"/>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Всего, ед измерений</w:t>
            </w:r>
          </w:p>
        </w:tc>
        <w:tc>
          <w:tcPr>
            <w:tcW w:w="1938" w:type="dxa"/>
            <w:tcBorders>
              <w:top w:val="single" w:sz="4" w:space="0" w:color="auto"/>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Итого</w:t>
            </w:r>
          </w:p>
        </w:tc>
      </w:tr>
      <w:tr w:rsidR="008A5D8B" w:rsidRPr="008A5D8B" w:rsidTr="008A5D8B">
        <w:trPr>
          <w:trHeight w:val="30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 </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30 Га</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 </w:t>
            </w:r>
          </w:p>
        </w:tc>
      </w:tr>
      <w:tr w:rsidR="008A5D8B" w:rsidRPr="008A5D8B" w:rsidTr="008A5D8B">
        <w:trPr>
          <w:trHeight w:val="600"/>
        </w:trPr>
        <w:tc>
          <w:tcPr>
            <w:tcW w:w="3957" w:type="dxa"/>
            <w:tcBorders>
              <w:top w:val="nil"/>
              <w:left w:val="single" w:sz="4" w:space="0" w:color="auto"/>
              <w:bottom w:val="single" w:sz="4" w:space="0" w:color="auto"/>
              <w:right w:val="single" w:sz="4" w:space="0" w:color="auto"/>
            </w:tcBorders>
            <w:shd w:val="clear" w:color="auto" w:fill="auto"/>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Внеплощадочные автомобильные дороги</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тыс. руб.</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righ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7 661,85</w:t>
            </w:r>
          </w:p>
        </w:tc>
      </w:tr>
      <w:tr w:rsidR="008A5D8B" w:rsidRPr="008A5D8B" w:rsidTr="008A5D8B">
        <w:trPr>
          <w:trHeight w:val="30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Внеплощадочные сети</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тыс. руб.</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righ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1 267,56</w:t>
            </w:r>
          </w:p>
        </w:tc>
      </w:tr>
      <w:tr w:rsidR="008A5D8B" w:rsidRPr="008A5D8B" w:rsidTr="008A5D8B">
        <w:trPr>
          <w:trHeight w:val="600"/>
        </w:trPr>
        <w:tc>
          <w:tcPr>
            <w:tcW w:w="3957" w:type="dxa"/>
            <w:tcBorders>
              <w:top w:val="nil"/>
              <w:left w:val="single" w:sz="4" w:space="0" w:color="auto"/>
              <w:bottom w:val="single" w:sz="4" w:space="0" w:color="auto"/>
              <w:right w:val="single" w:sz="4" w:space="0" w:color="auto"/>
            </w:tcBorders>
            <w:shd w:val="clear" w:color="auto" w:fill="auto"/>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Внутриплощадочные  инженерные сети</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тыс. руб.</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righ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76 068,35</w:t>
            </w:r>
          </w:p>
        </w:tc>
      </w:tr>
      <w:tr w:rsidR="008A5D8B" w:rsidRPr="008A5D8B" w:rsidTr="008A5D8B">
        <w:trPr>
          <w:trHeight w:val="30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Внутриплощадочные дороги</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тыс. руб.</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righ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41 720,38</w:t>
            </w:r>
          </w:p>
        </w:tc>
      </w:tr>
      <w:tr w:rsidR="008A5D8B" w:rsidRPr="008A5D8B" w:rsidTr="008A5D8B">
        <w:trPr>
          <w:trHeight w:val="600"/>
        </w:trPr>
        <w:tc>
          <w:tcPr>
            <w:tcW w:w="3957" w:type="dxa"/>
            <w:tcBorders>
              <w:top w:val="nil"/>
              <w:left w:val="single" w:sz="4" w:space="0" w:color="auto"/>
              <w:bottom w:val="single" w:sz="4" w:space="0" w:color="auto"/>
              <w:right w:val="single" w:sz="4" w:space="0" w:color="auto"/>
            </w:tcBorders>
            <w:shd w:val="clear" w:color="auto" w:fill="auto"/>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Внутриплощадочные инженерные объекты</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тыс. руб.</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righ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109 283,49</w:t>
            </w:r>
          </w:p>
        </w:tc>
      </w:tr>
      <w:tr w:rsidR="008A5D8B" w:rsidRPr="008A5D8B" w:rsidTr="008A5D8B">
        <w:trPr>
          <w:trHeight w:val="30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Непредвиденные затраты</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тыс. руб.</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righ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7 080,05</w:t>
            </w:r>
          </w:p>
        </w:tc>
      </w:tr>
      <w:tr w:rsidR="008A5D8B" w:rsidRPr="008A5D8B" w:rsidTr="008A5D8B">
        <w:trPr>
          <w:trHeight w:val="30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Итого без НДС</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тыс. руб.</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righ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243 081,69</w:t>
            </w:r>
          </w:p>
        </w:tc>
      </w:tr>
      <w:tr w:rsidR="008A5D8B" w:rsidRPr="008A5D8B" w:rsidTr="008A5D8B">
        <w:trPr>
          <w:trHeight w:val="30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ИТОГО с НДС</w:t>
            </w:r>
          </w:p>
        </w:tc>
        <w:tc>
          <w:tcPr>
            <w:tcW w:w="2469"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left"/>
              <w:rPr>
                <w:rFonts w:ascii="Times New Roman" w:eastAsia="Times New Roman" w:hAnsi="Times New Roman"/>
                <w:color w:val="000000"/>
                <w:szCs w:val="24"/>
                <w:lang w:eastAsia="ru-RU"/>
              </w:rPr>
            </w:pPr>
            <w:r w:rsidRPr="008A5D8B">
              <w:rPr>
                <w:rFonts w:ascii="Times New Roman" w:eastAsia="Times New Roman" w:hAnsi="Times New Roman"/>
                <w:color w:val="000000"/>
                <w:szCs w:val="24"/>
                <w:lang w:eastAsia="ru-RU"/>
              </w:rPr>
              <w:t>тыс. руб.</w:t>
            </w:r>
          </w:p>
        </w:tc>
        <w:tc>
          <w:tcPr>
            <w:tcW w:w="1938" w:type="dxa"/>
            <w:tcBorders>
              <w:top w:val="nil"/>
              <w:left w:val="nil"/>
              <w:bottom w:val="single" w:sz="4" w:space="0" w:color="auto"/>
              <w:right w:val="single" w:sz="4" w:space="0" w:color="auto"/>
            </w:tcBorders>
            <w:shd w:val="clear" w:color="auto" w:fill="auto"/>
            <w:noWrap/>
            <w:vAlign w:val="bottom"/>
            <w:hideMark/>
          </w:tcPr>
          <w:p w:rsidR="008A5D8B" w:rsidRPr="008A5D8B" w:rsidRDefault="008A5D8B" w:rsidP="008A5D8B">
            <w:pPr>
              <w:spacing w:before="0" w:line="240" w:lineRule="auto"/>
              <w:ind w:left="0"/>
              <w:jc w:val="right"/>
              <w:rPr>
                <w:rFonts w:ascii="Times New Roman" w:eastAsia="Times New Roman" w:hAnsi="Times New Roman"/>
                <w:b/>
                <w:bCs/>
                <w:color w:val="000000"/>
                <w:szCs w:val="24"/>
                <w:lang w:eastAsia="ru-RU"/>
              </w:rPr>
            </w:pPr>
            <w:r w:rsidRPr="008A5D8B">
              <w:rPr>
                <w:rFonts w:ascii="Times New Roman" w:eastAsia="Times New Roman" w:hAnsi="Times New Roman"/>
                <w:b/>
                <w:bCs/>
                <w:color w:val="000000"/>
                <w:szCs w:val="24"/>
                <w:lang w:eastAsia="ru-RU"/>
              </w:rPr>
              <w:t>286 836,40</w:t>
            </w:r>
          </w:p>
        </w:tc>
      </w:tr>
    </w:tbl>
    <w:p w:rsidR="006A622B" w:rsidRDefault="006A622B" w:rsidP="006A622B">
      <w:pPr>
        <w:tabs>
          <w:tab w:val="left" w:pos="1470"/>
        </w:tabs>
      </w:pPr>
    </w:p>
    <w:p w:rsidR="006A622B" w:rsidRDefault="006A622B" w:rsidP="006A622B"/>
    <w:p w:rsidR="008A5D8B" w:rsidRPr="006A622B" w:rsidRDefault="008A5D8B" w:rsidP="006A622B">
      <w:pPr>
        <w:tabs>
          <w:tab w:val="left" w:pos="1395"/>
        </w:tabs>
        <w:sectPr w:rsidR="008A5D8B" w:rsidRPr="006A622B" w:rsidSect="00D41CA1">
          <w:pgSz w:w="11906" w:h="16838"/>
          <w:pgMar w:top="1134" w:right="991" w:bottom="1134" w:left="1701" w:header="708" w:footer="708" w:gutter="0"/>
          <w:cols w:space="708"/>
          <w:titlePg/>
          <w:docGrid w:linePitch="360"/>
        </w:sectPr>
      </w:pPr>
    </w:p>
    <w:p w:rsidR="006A622B" w:rsidRPr="006A622B" w:rsidRDefault="006A622B" w:rsidP="006A622B">
      <w:pPr>
        <w:pStyle w:val="23"/>
        <w:spacing w:before="0" w:after="0"/>
        <w:rPr>
          <w:rFonts w:ascii="Times New Roman" w:hAnsi="Times New Roman"/>
        </w:rPr>
      </w:pPr>
      <w:bookmarkStart w:id="35" w:name="_Toc417585793"/>
      <w:bookmarkStart w:id="36" w:name="_Toc449450003"/>
      <w:bookmarkStart w:id="37" w:name="_Toc527222525"/>
      <w:r w:rsidRPr="006A622B">
        <w:rPr>
          <w:rFonts w:ascii="Times New Roman" w:hAnsi="Times New Roman"/>
        </w:rPr>
        <w:lastRenderedPageBreak/>
        <w:t>Характеристика объектов недвижимости</w:t>
      </w:r>
      <w:bookmarkEnd w:id="35"/>
      <w:bookmarkEnd w:id="36"/>
      <w:bookmarkEnd w:id="37"/>
    </w:p>
    <w:p w:rsidR="006A622B" w:rsidRPr="006A622B" w:rsidRDefault="006A622B" w:rsidP="006A622B">
      <w:pPr>
        <w:spacing w:before="0" w:line="240" w:lineRule="auto"/>
        <w:ind w:left="0" w:firstLine="709"/>
        <w:rPr>
          <w:rFonts w:ascii="Times New Roman" w:eastAsiaTheme="minorHAnsi" w:hAnsi="Times New Roman"/>
          <w:szCs w:val="24"/>
        </w:rPr>
      </w:pPr>
      <w:r w:rsidRPr="006A622B">
        <w:rPr>
          <w:rFonts w:ascii="Times New Roman" w:eastAsiaTheme="minorHAnsi" w:hAnsi="Times New Roman"/>
          <w:szCs w:val="24"/>
        </w:rPr>
        <w:t>Для обеспечения привлекательности индустриального парка для потенциальных резидентов предусматривается строительство за счет собственных и заемны</w:t>
      </w:r>
      <w:r w:rsidR="00346FCC">
        <w:rPr>
          <w:rFonts w:ascii="Times New Roman" w:eastAsiaTheme="minorHAnsi" w:hAnsi="Times New Roman"/>
          <w:szCs w:val="24"/>
        </w:rPr>
        <w:t>х средств Управляющей компании производственных и иных помещений</w:t>
      </w:r>
      <w:r w:rsidRPr="006A622B">
        <w:rPr>
          <w:rFonts w:ascii="Times New Roman" w:eastAsiaTheme="minorHAnsi" w:hAnsi="Times New Roman"/>
          <w:szCs w:val="24"/>
        </w:rPr>
        <w:t>.</w:t>
      </w:r>
    </w:p>
    <w:p w:rsidR="006A622B" w:rsidRDefault="006A622B" w:rsidP="006A622B">
      <w:pPr>
        <w:spacing w:before="0" w:line="240" w:lineRule="auto"/>
        <w:ind w:left="0" w:firstLine="709"/>
        <w:rPr>
          <w:rFonts w:ascii="Times New Roman" w:eastAsiaTheme="minorHAnsi" w:hAnsi="Times New Roman"/>
          <w:szCs w:val="24"/>
        </w:rPr>
      </w:pPr>
      <w:r w:rsidRPr="006A622B">
        <w:rPr>
          <w:rFonts w:ascii="Times New Roman" w:eastAsiaTheme="minorHAnsi" w:hAnsi="Times New Roman"/>
          <w:szCs w:val="24"/>
        </w:rPr>
        <w:t>Производственные комплексы будут ориентированы на предоставление в аренду готовых к эксплуатации производственных помещений без мебели и оборудования. Основными потребителями станут небольшие производственные компании.</w:t>
      </w:r>
    </w:p>
    <w:p w:rsidR="00346FCC" w:rsidRPr="006A622B" w:rsidRDefault="00346FCC" w:rsidP="006A622B">
      <w:pPr>
        <w:spacing w:before="0" w:line="240" w:lineRule="auto"/>
        <w:ind w:left="0" w:firstLine="709"/>
        <w:rPr>
          <w:rFonts w:ascii="Times New Roman" w:eastAsiaTheme="minorHAnsi" w:hAnsi="Times New Roman"/>
          <w:szCs w:val="24"/>
        </w:rPr>
      </w:pPr>
      <w:r>
        <w:rPr>
          <w:rFonts w:ascii="Times New Roman" w:eastAsiaTheme="minorHAnsi" w:hAnsi="Times New Roman"/>
          <w:szCs w:val="24"/>
        </w:rPr>
        <w:t>Часть компаний изъявила желание строить производственные здания самостоятельно.</w:t>
      </w:r>
    </w:p>
    <w:p w:rsidR="006A622B" w:rsidRDefault="006A622B" w:rsidP="006A622B">
      <w:pPr>
        <w:spacing w:before="0" w:line="240" w:lineRule="auto"/>
        <w:ind w:left="0" w:firstLine="709"/>
        <w:rPr>
          <w:rFonts w:ascii="Times New Roman" w:eastAsiaTheme="minorHAnsi" w:hAnsi="Times New Roman"/>
          <w:szCs w:val="24"/>
        </w:rPr>
      </w:pPr>
    </w:p>
    <w:p w:rsidR="00917A87" w:rsidRPr="00917A87" w:rsidRDefault="00917A87" w:rsidP="00917A87">
      <w:pPr>
        <w:pStyle w:val="17"/>
        <w:rPr>
          <w:rFonts w:ascii="Times New Roman" w:hAnsi="Times New Roman"/>
        </w:rPr>
      </w:pPr>
      <w:bookmarkStart w:id="38" w:name="_Toc527222526"/>
      <w:r w:rsidRPr="00917A87">
        <w:rPr>
          <w:rFonts w:ascii="Times New Roman" w:hAnsi="Times New Roman"/>
        </w:rPr>
        <w:t>Анализ рынка и маркетинговая стратегия</w:t>
      </w:r>
      <w:bookmarkEnd w:id="38"/>
    </w:p>
    <w:p w:rsidR="00917A87" w:rsidRDefault="00917A87" w:rsidP="006A622B">
      <w:pPr>
        <w:spacing w:before="0" w:line="240" w:lineRule="auto"/>
        <w:ind w:left="0" w:firstLine="709"/>
        <w:rPr>
          <w:rFonts w:ascii="Times New Roman" w:eastAsiaTheme="minorHAnsi" w:hAnsi="Times New Roman"/>
          <w:szCs w:val="24"/>
        </w:rPr>
      </w:pPr>
    </w:p>
    <w:p w:rsidR="00917A87" w:rsidRPr="00137CCE" w:rsidRDefault="00917A87" w:rsidP="00917A87">
      <w:pPr>
        <w:pStyle w:val="23"/>
        <w:rPr>
          <w:rFonts w:ascii="Times New Roman" w:hAnsi="Times New Roman"/>
        </w:rPr>
      </w:pPr>
      <w:bookmarkStart w:id="39" w:name="_Toc527222527"/>
      <w:r w:rsidRPr="00137CCE">
        <w:rPr>
          <w:rFonts w:ascii="Times New Roman" w:hAnsi="Times New Roman"/>
        </w:rPr>
        <w:t>Анализ рынка базовых услуг и дополнительных сервисов индустриального парка</w:t>
      </w:r>
      <w:bookmarkEnd w:id="39"/>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 xml:space="preserve">Создаваемый промышленный парк </w:t>
      </w:r>
      <w:r>
        <w:rPr>
          <w:rFonts w:ascii="Times New Roman" w:eastAsiaTheme="minorHAnsi" w:hAnsi="Times New Roman"/>
          <w:szCs w:val="24"/>
        </w:rPr>
        <w:t>в г. Кызыл</w:t>
      </w:r>
      <w:r w:rsidRPr="00C23314">
        <w:rPr>
          <w:rFonts w:ascii="Times New Roman" w:eastAsiaTheme="minorHAnsi" w:hAnsi="Times New Roman"/>
          <w:szCs w:val="24"/>
        </w:rPr>
        <w:t xml:space="preserve"> в значительной (больше половины полезной площади парка) части ориентирован на субъекты малого и среднего предпринимательства.</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В соответствии со статьей 4 Федерального закона от 24 июля 2007 года № 209-ФЗ «О развитии малого и среднего предпринимательства в Российской Федерации» к субъектам малого и среднего предпринимательства относятся внесенные в Единый государственный реестр юридических лиц потребительские кооперативы и коммерческие организации, соответствующие следующим условиям:</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 xml:space="preserve">1) для юридических лиц -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двадцати пяти процентов (за исключением активов акционерных инвестиционных фондов и закрытых паевых инвестиционных фондов), доля участия, принадлежащая одному или нескольким юридическим лицам, не являющимся субъектами малого и среднего предпринимательства, не должна превышать двадцати пяти процентов; </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2) средняя численность работников за предшествующий календарный год не должна превышать следующие предельные значения средней численности работников для каждой категории субъектов малого и среднего предпринимательства;</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 xml:space="preserve">а) от ста одного до двухсот пятидесяти человек включительно для средних предприятий; </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 xml:space="preserve">б) до ста человек включительно для малых предприятий; среди малых предприятий выделяются микропредприятия - до пятнадцати человек; </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3) 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не должна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 xml:space="preserve">Постановлением Правительства РФ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 установлены предельные значения выручки от </w:t>
      </w:r>
      <w:r w:rsidRPr="00C23314">
        <w:rPr>
          <w:rFonts w:ascii="Times New Roman" w:eastAsiaTheme="minorHAnsi" w:hAnsi="Times New Roman"/>
          <w:szCs w:val="24"/>
        </w:rPr>
        <w:lastRenderedPageBreak/>
        <w:t>реализации товаров (работ, услуг) за предшествующий календарный год без учета налога на добавленную стоимость для следующих категорий субъектов малого и среднего предпринимательства:</w:t>
      </w:r>
    </w:p>
    <w:p w:rsidR="00C23314" w:rsidRPr="00C23314" w:rsidRDefault="00C23314" w:rsidP="00C23314">
      <w:pPr>
        <w:spacing w:before="0" w:line="240" w:lineRule="auto"/>
        <w:ind w:left="0" w:firstLine="709"/>
        <w:rPr>
          <w:rFonts w:ascii="Times New Roman" w:eastAsiaTheme="minorHAnsi" w:hAnsi="Times New Roman"/>
          <w:szCs w:val="24"/>
        </w:rPr>
      </w:pPr>
      <w:r>
        <w:rPr>
          <w:rFonts w:ascii="Times New Roman" w:eastAsiaTheme="minorHAnsi" w:hAnsi="Times New Roman"/>
          <w:szCs w:val="24"/>
        </w:rPr>
        <w:t xml:space="preserve">- </w:t>
      </w:r>
      <w:r w:rsidRPr="00C23314">
        <w:rPr>
          <w:rFonts w:ascii="Times New Roman" w:eastAsiaTheme="minorHAnsi" w:hAnsi="Times New Roman"/>
          <w:szCs w:val="24"/>
        </w:rPr>
        <w:t xml:space="preserve">микропредприятия - 120 млн рублей; </w:t>
      </w:r>
    </w:p>
    <w:p w:rsidR="00C23314" w:rsidRPr="00C23314" w:rsidRDefault="00C23314" w:rsidP="00C23314">
      <w:pPr>
        <w:spacing w:before="0" w:line="240" w:lineRule="auto"/>
        <w:ind w:left="0" w:firstLine="709"/>
        <w:rPr>
          <w:rFonts w:ascii="Times New Roman" w:eastAsiaTheme="minorHAnsi" w:hAnsi="Times New Roman"/>
          <w:szCs w:val="24"/>
        </w:rPr>
      </w:pPr>
      <w:r>
        <w:rPr>
          <w:rFonts w:ascii="Times New Roman" w:eastAsiaTheme="minorHAnsi" w:hAnsi="Times New Roman"/>
          <w:szCs w:val="24"/>
        </w:rPr>
        <w:t xml:space="preserve">- </w:t>
      </w:r>
      <w:r w:rsidRPr="00C23314">
        <w:rPr>
          <w:rFonts w:ascii="Times New Roman" w:eastAsiaTheme="minorHAnsi" w:hAnsi="Times New Roman"/>
          <w:szCs w:val="24"/>
        </w:rPr>
        <w:t xml:space="preserve">малые предприятия - 800 млн рублей; </w:t>
      </w:r>
    </w:p>
    <w:p w:rsidR="00C23314" w:rsidRPr="00C23314" w:rsidRDefault="00C23314" w:rsidP="00C23314">
      <w:pPr>
        <w:spacing w:before="0" w:line="240" w:lineRule="auto"/>
        <w:ind w:left="0" w:firstLine="709"/>
        <w:rPr>
          <w:rFonts w:ascii="Times New Roman" w:eastAsiaTheme="minorHAnsi" w:hAnsi="Times New Roman"/>
          <w:szCs w:val="24"/>
        </w:rPr>
      </w:pPr>
      <w:r>
        <w:rPr>
          <w:rFonts w:ascii="Times New Roman" w:eastAsiaTheme="minorHAnsi" w:hAnsi="Times New Roman"/>
          <w:szCs w:val="24"/>
        </w:rPr>
        <w:t xml:space="preserve">- </w:t>
      </w:r>
      <w:r w:rsidRPr="00C23314">
        <w:rPr>
          <w:rFonts w:ascii="Times New Roman" w:eastAsiaTheme="minorHAnsi" w:hAnsi="Times New Roman"/>
          <w:szCs w:val="24"/>
        </w:rPr>
        <w:t>средние предприятия - 2 млрд рублей.</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 xml:space="preserve">Ключевые потребности субъектов МСП, включая существующих потенциальных резидентов промышленного парка </w:t>
      </w:r>
      <w:r>
        <w:rPr>
          <w:rFonts w:ascii="Times New Roman" w:eastAsiaTheme="minorHAnsi" w:hAnsi="Times New Roman"/>
          <w:szCs w:val="24"/>
        </w:rPr>
        <w:t>в г. Кызыл</w:t>
      </w:r>
      <w:r w:rsidRPr="00C23314">
        <w:rPr>
          <w:rFonts w:ascii="Times New Roman" w:eastAsiaTheme="minorHAnsi" w:hAnsi="Times New Roman"/>
          <w:szCs w:val="24"/>
        </w:rPr>
        <w:t>, заключаются в получении доступа к ограниченным ресурсам по минимальным ценам.</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Под ограниченными ресурсами понимаются земельные участки и находящиеся на них производственные, складские и офисные помещения, отличающиеся удобным местоположением, наличием всей необходимой инфраструктурой (включая свободные мощности по инженерным сетям), хорошей транспортной доступностью и близостью к рынку сбыта.</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При этом у субъекта МСП должна быть возможность купить или взять в аренду вышеуказанные ресурсы на выгодных для себя условиях, делающими такое приобретение экономически целесообразным.</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Другими потребностями субъектов МСП являются получение доступа к льготному финансированию, господдержке, наличию информативной и консультационной помощи.</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В целом можно выделить основные проблемы промышленных (индустриальных) парков, такие как:</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дефицит земельных участков с развитой инфраструктурой;</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высокая стоимость земельных участков;</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трудности, связанные с переводом земель в другую категорию (6-12 месяцев);</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проектирование и строительство инженерных сетей (около 12 месяцев);</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необходимость развития транспортной сети;</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отсутствие стратегии развития индустриального парка;</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«пробелы» в действующем законодательстве;</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административные барьеры;</w:t>
      </w:r>
    </w:p>
    <w:p w:rsidR="00C23314" w:rsidRPr="00C23314" w:rsidRDefault="00C23314" w:rsidP="00C655D6">
      <w:pPr>
        <w:pStyle w:val="aa"/>
        <w:numPr>
          <w:ilvl w:val="0"/>
          <w:numId w:val="24"/>
        </w:numPr>
        <w:spacing w:before="0" w:line="240" w:lineRule="auto"/>
        <w:rPr>
          <w:rFonts w:ascii="Times New Roman" w:hAnsi="Times New Roman"/>
          <w:szCs w:val="28"/>
        </w:rPr>
      </w:pPr>
      <w:r w:rsidRPr="00C23314">
        <w:rPr>
          <w:rFonts w:ascii="Times New Roman" w:hAnsi="Times New Roman"/>
          <w:szCs w:val="28"/>
        </w:rPr>
        <w:t>географическая удаленность от рынков сырья, сбыта и трудовых ресурсов определенной квалификации.</w:t>
      </w:r>
    </w:p>
    <w:p w:rsidR="00C23314" w:rsidRPr="00C23314" w:rsidRDefault="00C23314" w:rsidP="00C23314">
      <w:pPr>
        <w:spacing w:before="0" w:line="240" w:lineRule="auto"/>
        <w:ind w:left="0" w:firstLine="709"/>
        <w:rPr>
          <w:rFonts w:ascii="Times New Roman" w:eastAsiaTheme="minorHAnsi" w:hAnsi="Times New Roman"/>
          <w:szCs w:val="24"/>
        </w:rPr>
      </w:pPr>
      <w:r w:rsidRPr="00C23314">
        <w:rPr>
          <w:rFonts w:ascii="Times New Roman" w:eastAsiaTheme="minorHAnsi" w:hAnsi="Times New Roman"/>
          <w:szCs w:val="24"/>
        </w:rPr>
        <w:t>Качественный проект промышленного парка в свою очередь позволит инвесторам значительно сэкономить время и минимизировать риски, связанные со всеми этапами реализации их планов. И предлагаемые условия размещения в хороших промышленных парках должны быть ориентированы именно на эти потребности клиентов. Кроме полного объема инженерных коммуникаций, дорог, резидент должен получать полный спектр обслуживания, начиная с эксплуатационных и коммунальных работ и заканчивая индивидуальным подходом к возникающим потребностям.</w:t>
      </w:r>
    </w:p>
    <w:p w:rsidR="009D3CBC" w:rsidRDefault="009D3CBC" w:rsidP="00917A87">
      <w:pPr>
        <w:spacing w:before="0" w:after="200" w:line="276" w:lineRule="auto"/>
        <w:ind w:left="0"/>
        <w:jc w:val="left"/>
      </w:pPr>
    </w:p>
    <w:p w:rsidR="009D3CBC" w:rsidRPr="009D3CBC" w:rsidRDefault="009D3CBC" w:rsidP="009D3CBC">
      <w:pPr>
        <w:pStyle w:val="23"/>
        <w:rPr>
          <w:rFonts w:ascii="Times New Roman" w:hAnsi="Times New Roman"/>
        </w:rPr>
      </w:pPr>
      <w:bookmarkStart w:id="40" w:name="_Toc527222528"/>
      <w:r w:rsidRPr="009D3CBC">
        <w:rPr>
          <w:rFonts w:ascii="Times New Roman" w:hAnsi="Times New Roman"/>
        </w:rPr>
        <w:t>Анализ рынка офисной и производственно-складской недвижимости республики Тыва</w:t>
      </w:r>
      <w:bookmarkEnd w:id="40"/>
    </w:p>
    <w:p w:rsidR="009D3CBC" w:rsidRPr="009D3CBC" w:rsidRDefault="009D3CBC" w:rsidP="009D3CBC">
      <w:pPr>
        <w:pStyle w:val="32"/>
        <w:rPr>
          <w:rFonts w:ascii="Times New Roman" w:hAnsi="Times New Roman"/>
        </w:rPr>
      </w:pPr>
      <w:bookmarkStart w:id="41" w:name="_Toc527222529"/>
      <w:r w:rsidRPr="009D3CBC">
        <w:rPr>
          <w:rFonts w:ascii="Times New Roman" w:hAnsi="Times New Roman"/>
        </w:rPr>
        <w:t>Общая информация</w:t>
      </w:r>
      <w:bookmarkEnd w:id="41"/>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 xml:space="preserve">Индустриально-складская недвижимость Республики Тывы представлена земельными участками и помещениями, пригодными для размещения производственных </w:t>
      </w:r>
      <w:r w:rsidRPr="009D3CBC">
        <w:rPr>
          <w:rFonts w:ascii="Times New Roman" w:eastAsiaTheme="minorHAnsi" w:hAnsi="Times New Roman"/>
          <w:color w:val="000000"/>
          <w:szCs w:val="24"/>
        </w:rPr>
        <w:lastRenderedPageBreak/>
        <w:t>и складских объектов. С географической точки зрения объекты концентрируются в республиканской столице, Кызыле, как в месте сосредоточения 36% населения региона и центре экономической и административной активности. Размер рынка определяется совокупностью участков, расположенных на землях промышленности в рамках двух категорий земель: земель населенных пунктов и земель промышленности и иного специального назначения.</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К настоящему времени рынок индустриально-складской недвижимости Кызыла развит слабо и находится на стадии формирования. Сделки с коммерческой недвижимостью на рынках небольших городов носят, как правило, закрытый характер. Предложения о продаже земельных участков собственниками или агентствами недвижимостями представлено в небольших количествах.</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 xml:space="preserve">Степень информационной прозрачности и структурированности рынка находится на достаточно низком уровне. Перечни объявлений об участках или помещениях, выставленных на продажу или сдающихся в аренду, которые предоставляют кызыльские агентства недвижимости, имеют мало совпадений. Объявления с предложениями о продаже или аренде объектов не поступают в базы агентств недвижимости, работающие в других регионах. Сами тексты объявлений, содержащиеся на сайтах риэлтерских агентств или бумажных изданиях, отличает неполнота и недостаточная структурированность информации. Отсутствуют регулярные исследования рынка индустриально-складской или в целом коммерческой недвижимости, широко доступные на более развитых рынках. </w:t>
      </w:r>
    </w:p>
    <w:p w:rsidR="00137CCE" w:rsidRPr="009D3CBC" w:rsidRDefault="00137CCE" w:rsidP="00137CCE">
      <w:pPr>
        <w:pStyle w:val="23"/>
        <w:rPr>
          <w:rFonts w:ascii="Times New Roman" w:hAnsi="Times New Roman"/>
        </w:rPr>
      </w:pPr>
      <w:bookmarkStart w:id="42" w:name="_Toc527222530"/>
      <w:r>
        <w:rPr>
          <w:rFonts w:ascii="Times New Roman" w:hAnsi="Times New Roman"/>
        </w:rPr>
        <w:t>Определение диапазона цен продажи и аренды за помещения</w:t>
      </w:r>
      <w:r w:rsidRPr="009D3CBC">
        <w:rPr>
          <w:rFonts w:ascii="Times New Roman" w:hAnsi="Times New Roman"/>
        </w:rPr>
        <w:t xml:space="preserve"> производственно-складско</w:t>
      </w:r>
      <w:r>
        <w:rPr>
          <w:rFonts w:ascii="Times New Roman" w:hAnsi="Times New Roman"/>
        </w:rPr>
        <w:t>го</w:t>
      </w:r>
      <w:r w:rsidRPr="009D3CBC">
        <w:rPr>
          <w:rFonts w:ascii="Times New Roman" w:hAnsi="Times New Roman"/>
        </w:rPr>
        <w:t xml:space="preserve"> </w:t>
      </w:r>
      <w:r>
        <w:rPr>
          <w:rFonts w:ascii="Times New Roman" w:hAnsi="Times New Roman"/>
        </w:rPr>
        <w:t>назначения</w:t>
      </w:r>
      <w:r w:rsidR="00C23314">
        <w:rPr>
          <w:rFonts w:ascii="Times New Roman" w:hAnsi="Times New Roman"/>
        </w:rPr>
        <w:t xml:space="preserve"> и за земельные участки промышленного назначения</w:t>
      </w:r>
      <w:bookmarkEnd w:id="42"/>
      <w:r w:rsidRPr="009D3CBC">
        <w:rPr>
          <w:rFonts w:ascii="Times New Roman" w:hAnsi="Times New Roman"/>
        </w:rPr>
        <w:t xml:space="preserve"> </w:t>
      </w:r>
    </w:p>
    <w:p w:rsidR="009D3CBC" w:rsidRPr="00137CCE" w:rsidRDefault="009D3CBC" w:rsidP="009D3CBC">
      <w:pPr>
        <w:pStyle w:val="32"/>
        <w:rPr>
          <w:rFonts w:ascii="Times New Roman" w:hAnsi="Times New Roman"/>
        </w:rPr>
      </w:pPr>
      <w:bookmarkStart w:id="43" w:name="_Toc527222531"/>
      <w:r w:rsidRPr="00137CCE">
        <w:rPr>
          <w:rFonts w:ascii="Times New Roman" w:hAnsi="Times New Roman"/>
        </w:rPr>
        <w:t>Рынок земельных участков для промышленного использования</w:t>
      </w:r>
      <w:bookmarkEnd w:id="43"/>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 xml:space="preserve">Рынок земельных участков Кызыла составляет третий по величине, после рынков жилья и коммерческой недвижимости, сегмент рынка недвижимости. Ключевым продавцом на рынке являются органы государственной и муниципальной власти, выставляющие н открытые торги земельные участки. </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На время проведения исследования на официальных сайтах как Департамента имущественных и земельных отношений Мэрии города Кызыла, так и Министерства земельных и имущественных отношений Республики Тыва не было предложений о продажах или об аренде земельных участков, имеющих разрешение под промышленное использование. Единственные 2 предложения продажи муниципальных участков в Кызыле, предполагающих нежилое использование, были земельный участок под административное использование (площадь 2363 м2 по цене 492 тыс. руб.) и участок под объект торговли (площадь 2850 м2 по цене 1187 тыс. руб.).</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 xml:space="preserve">Для анализа рыночной ситуации на вторичном рынке земельных участков, пригодных для складского и производственного использования, был собран срез </w:t>
      </w:r>
      <w:r w:rsidR="001A72E3">
        <w:rPr>
          <w:rFonts w:ascii="Times New Roman" w:eastAsiaTheme="minorHAnsi" w:hAnsi="Times New Roman"/>
          <w:color w:val="000000"/>
          <w:szCs w:val="24"/>
        </w:rPr>
        <w:lastRenderedPageBreak/>
        <w:t>предложений по состоянию на 10.10</w:t>
      </w:r>
      <w:r w:rsidRPr="009D3CBC">
        <w:rPr>
          <w:rFonts w:ascii="Times New Roman" w:eastAsiaTheme="minorHAnsi" w:hAnsi="Times New Roman"/>
          <w:color w:val="000000"/>
          <w:szCs w:val="24"/>
        </w:rPr>
        <w:t>.201</w:t>
      </w:r>
      <w:r w:rsidR="001A72E3">
        <w:rPr>
          <w:rFonts w:ascii="Times New Roman" w:eastAsiaTheme="minorHAnsi" w:hAnsi="Times New Roman"/>
          <w:color w:val="000000"/>
          <w:szCs w:val="24"/>
        </w:rPr>
        <w:t>7</w:t>
      </w:r>
      <w:r w:rsidRPr="009D3CBC">
        <w:rPr>
          <w:rFonts w:ascii="Times New Roman" w:eastAsiaTheme="minorHAnsi" w:hAnsi="Times New Roman"/>
          <w:color w:val="000000"/>
          <w:szCs w:val="24"/>
        </w:rPr>
        <w:t xml:space="preserve"> г</w:t>
      </w:r>
      <w:r w:rsidRPr="009D3CBC">
        <w:rPr>
          <w:rFonts w:ascii="Times New Roman" w:eastAsiaTheme="minorHAnsi" w:hAnsi="Times New Roman"/>
          <w:color w:val="000000"/>
          <w:szCs w:val="24"/>
        </w:rPr>
        <w:footnoteReference w:id="1"/>
      </w:r>
      <w:r w:rsidRPr="009D3CBC">
        <w:rPr>
          <w:rFonts w:ascii="Times New Roman" w:eastAsiaTheme="minorHAnsi" w:hAnsi="Times New Roman"/>
          <w:color w:val="000000"/>
          <w:szCs w:val="24"/>
        </w:rPr>
        <w:t>. Без учета объявлений с неполной информацией, на продажу было выставлено 7 объектов общей площадью в 61 тыс. кв. м. Предложений аренд участков земли выявлено не было.</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По информации данных 7 предложений можно дать следующую оценку среднего уровня цен:</w:t>
      </w:r>
    </w:p>
    <w:p w:rsidR="009D3CBC" w:rsidRPr="009D3CBC" w:rsidRDefault="009D3CBC" w:rsidP="009D3CBC">
      <w:pPr>
        <w:pStyle w:val="11"/>
        <w:numPr>
          <w:ilvl w:val="0"/>
          <w:numId w:val="0"/>
        </w:numPr>
        <w:ind w:left="2880" w:hanging="360"/>
        <w:rPr>
          <w:rFonts w:ascii="Times New Roman" w:hAnsi="Times New Roman"/>
        </w:rPr>
      </w:pPr>
      <w:r w:rsidRPr="009D3CBC">
        <w:rPr>
          <w:rFonts w:ascii="Times New Roman" w:hAnsi="Times New Roman"/>
        </w:rPr>
        <w:t>- 1,54 тыс. руб./м</w:t>
      </w:r>
      <w:r w:rsidRPr="009D3CBC">
        <w:rPr>
          <w:rFonts w:ascii="Times New Roman" w:hAnsi="Times New Roman"/>
          <w:vertAlign w:val="superscript"/>
        </w:rPr>
        <w:t>2</w:t>
      </w:r>
      <w:r w:rsidRPr="009D3CBC">
        <w:rPr>
          <w:rFonts w:ascii="Times New Roman" w:hAnsi="Times New Roman"/>
        </w:rPr>
        <w:t xml:space="preserve"> для участков «greenfield», </w:t>
      </w:r>
    </w:p>
    <w:p w:rsidR="009D3CBC" w:rsidRPr="009D3CBC" w:rsidRDefault="009D3CBC" w:rsidP="009D3CBC">
      <w:pPr>
        <w:pStyle w:val="11"/>
        <w:numPr>
          <w:ilvl w:val="0"/>
          <w:numId w:val="0"/>
        </w:numPr>
        <w:ind w:left="2880" w:hanging="360"/>
        <w:rPr>
          <w:rFonts w:ascii="Times New Roman" w:hAnsi="Times New Roman"/>
        </w:rPr>
      </w:pPr>
      <w:r w:rsidRPr="009D3CBC">
        <w:rPr>
          <w:rFonts w:ascii="Times New Roman" w:hAnsi="Times New Roman"/>
        </w:rPr>
        <w:t>- 2,24 тыс. руб./ м</w:t>
      </w:r>
      <w:r w:rsidRPr="009D3CBC">
        <w:rPr>
          <w:rFonts w:ascii="Times New Roman" w:hAnsi="Times New Roman"/>
          <w:vertAlign w:val="superscript"/>
        </w:rPr>
        <w:t>2</w:t>
      </w:r>
      <w:r w:rsidRPr="009D3CBC">
        <w:rPr>
          <w:rFonts w:ascii="Times New Roman" w:hAnsi="Times New Roman"/>
        </w:rPr>
        <w:t xml:space="preserve"> для участков «brownfield».</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 xml:space="preserve">При этом кадастровая оценка стоимости близлежащих к площадке индустриального парка земельных участков сходного назначения составляет от 7,2 млн. руб./га до 11,12 млн. руб./га </w:t>
      </w:r>
      <w:r w:rsidRPr="009D3CBC">
        <w:rPr>
          <w:rFonts w:ascii="Times New Roman" w:eastAsiaTheme="minorHAnsi" w:hAnsi="Times New Roman"/>
          <w:color w:val="000000"/>
          <w:szCs w:val="24"/>
        </w:rPr>
        <w:footnoteReference w:id="2"/>
      </w:r>
      <w:r w:rsidRPr="009D3CBC">
        <w:rPr>
          <w:rFonts w:ascii="Times New Roman" w:eastAsiaTheme="minorHAnsi" w:hAnsi="Times New Roman"/>
          <w:color w:val="000000"/>
          <w:szCs w:val="24"/>
        </w:rPr>
        <w:t xml:space="preserve"> (для размещения производственных территорий и баз). </w:t>
      </w:r>
    </w:p>
    <w:p w:rsidR="009D3CBC" w:rsidRPr="00137CCE" w:rsidRDefault="009D3CBC" w:rsidP="009D3CBC">
      <w:pPr>
        <w:pStyle w:val="32"/>
        <w:rPr>
          <w:rFonts w:ascii="Times New Roman" w:hAnsi="Times New Roman"/>
        </w:rPr>
      </w:pPr>
      <w:bookmarkStart w:id="44" w:name="_Toc527222532"/>
      <w:r w:rsidRPr="00137CCE">
        <w:rPr>
          <w:rFonts w:ascii="Times New Roman" w:hAnsi="Times New Roman"/>
        </w:rPr>
        <w:t>Рынок индустриально-складских помещений</w:t>
      </w:r>
      <w:bookmarkEnd w:id="44"/>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 xml:space="preserve">Для анализа текущей рыночной ситуации на рынке коммерческих </w:t>
      </w:r>
      <w:r w:rsidR="00137CCE" w:rsidRPr="009D3CBC">
        <w:rPr>
          <w:rFonts w:ascii="Times New Roman" w:eastAsiaTheme="minorHAnsi" w:hAnsi="Times New Roman"/>
          <w:color w:val="000000"/>
          <w:szCs w:val="24"/>
        </w:rPr>
        <w:t>помещений, пригодных</w:t>
      </w:r>
      <w:r w:rsidRPr="009D3CBC">
        <w:rPr>
          <w:rFonts w:ascii="Times New Roman" w:eastAsiaTheme="minorHAnsi" w:hAnsi="Times New Roman"/>
          <w:color w:val="000000"/>
          <w:szCs w:val="24"/>
        </w:rPr>
        <w:t xml:space="preserve"> для складского и производственного использования, был собран срез предложений по состоянию на 10.</w:t>
      </w:r>
      <w:r>
        <w:rPr>
          <w:rFonts w:ascii="Times New Roman" w:eastAsiaTheme="minorHAnsi" w:hAnsi="Times New Roman"/>
          <w:color w:val="000000"/>
          <w:szCs w:val="24"/>
        </w:rPr>
        <w:t>10</w:t>
      </w:r>
      <w:r w:rsidRPr="009D3CBC">
        <w:rPr>
          <w:rFonts w:ascii="Times New Roman" w:eastAsiaTheme="minorHAnsi" w:hAnsi="Times New Roman"/>
          <w:color w:val="000000"/>
          <w:szCs w:val="24"/>
        </w:rPr>
        <w:t>.201</w:t>
      </w:r>
      <w:r>
        <w:rPr>
          <w:rFonts w:ascii="Times New Roman" w:eastAsiaTheme="minorHAnsi" w:hAnsi="Times New Roman"/>
          <w:color w:val="000000"/>
          <w:szCs w:val="24"/>
        </w:rPr>
        <w:t>7</w:t>
      </w:r>
      <w:r w:rsidRPr="009D3CBC">
        <w:rPr>
          <w:rFonts w:ascii="Times New Roman" w:eastAsiaTheme="minorHAnsi" w:hAnsi="Times New Roman"/>
          <w:color w:val="000000"/>
          <w:szCs w:val="24"/>
        </w:rPr>
        <w:t xml:space="preserve"> г.</w:t>
      </w:r>
      <w:r w:rsidRPr="009D3CBC">
        <w:rPr>
          <w:rFonts w:ascii="Times New Roman" w:eastAsiaTheme="minorHAnsi" w:hAnsi="Times New Roman"/>
          <w:color w:val="000000"/>
          <w:szCs w:val="24"/>
        </w:rPr>
        <w:footnoteReference w:id="3"/>
      </w:r>
      <w:r w:rsidRPr="009D3CBC">
        <w:rPr>
          <w:rFonts w:ascii="Times New Roman" w:eastAsiaTheme="minorHAnsi" w:hAnsi="Times New Roman"/>
          <w:color w:val="000000"/>
          <w:szCs w:val="24"/>
        </w:rPr>
        <w:t xml:space="preserve"> Без учета объявлений с неполной информацией, базу исследования составили 37 наблюдение: 17 предложения аренды и 20 предложение продажи объектов на общую площадь в 11,8 тыс. кв. м. Все предложения: как аренды, так и продажи объектов и помещений, – отличает ряд общих особенностей.  </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 xml:space="preserve">Во-первых, преобладает предложение небольших по площади объектов:27 объектов были площадью до 300 м2, 7 объектов площадью от 300 м2 до 1000 м2 и только 3 объекта, превышающие 1000 м2. </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Во-вторых, все объекты и помещения позиционируются как многофункциональные. Нет помещений узкоспециализированных или точно соответствующих требованиям в соответствии с международной классификацией. Собственники указывают широкий набор разрешенных видов использования объектов, не выделяя что-то конкретное. Это свидетельствует о несформированности и незрелости рынка, когда собственники вынуждены подстраиваться под меняющиеся требования относительно небольшого числа разнообразных арендаторов или покупателей.</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В-третьих, на рынке промышленно-складской недвижимости Кызыла преобладают здания старой постройки, и нет помещений, строго соответствующих требованиям определенных классов. Объекты недвижимости преимущественно находятся в удовлетворительном состоянии. Согласно мониторингу рынка, качественные объекты отсутствуют: предложений продажи классов «А» и «В» на открытом рынке не было выявлено.</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Диапазон ставок аренды на рынке индустриально-складских площадей по итогам мониторинга рынка составил: 150-1000 руб./ м2</w:t>
      </w:r>
      <w:r>
        <w:rPr>
          <w:rFonts w:ascii="Times New Roman" w:eastAsiaTheme="minorHAnsi" w:hAnsi="Times New Roman"/>
          <w:color w:val="000000"/>
          <w:szCs w:val="24"/>
        </w:rPr>
        <w:t xml:space="preserve"> в зависимости от  месторасположения и состояния объекта аренды</w:t>
      </w:r>
      <w:r w:rsidRPr="009D3CBC">
        <w:rPr>
          <w:rFonts w:ascii="Times New Roman" w:eastAsiaTheme="minorHAnsi" w:hAnsi="Times New Roman"/>
          <w:color w:val="000000"/>
          <w:szCs w:val="24"/>
        </w:rPr>
        <w:t xml:space="preserve">. Это значение соответствует результатам мониторинга рынка, проведенного ТПП Республики Тывы, содействующего предпринимателям в поиске </w:t>
      </w:r>
      <w:r w:rsidRPr="009D3CBC">
        <w:rPr>
          <w:rFonts w:ascii="Times New Roman" w:eastAsiaTheme="minorHAnsi" w:hAnsi="Times New Roman"/>
          <w:color w:val="000000"/>
          <w:szCs w:val="24"/>
        </w:rPr>
        <w:lastRenderedPageBreak/>
        <w:t xml:space="preserve">помещений. По данным ТПП минимальные ставки на аренду производственно-складских помещений составляют 100 -250 руб./ м2. </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Диапазон ставок продажи показал существенный разброс и составил: 14 – 148 тыс. руб./кв. м. Это вызвано большой разнородностью объектов в выборке, в частности, дорогих построек в центре города. По данным ТПП минимальные цены продажи производственно-складских помещений составляют 120 -150 тыс. руб./ м2.</w:t>
      </w:r>
    </w:p>
    <w:p w:rsidR="009D3CBC" w:rsidRPr="009D3CBC" w:rsidRDefault="009D3CBC" w:rsidP="009D3CBC">
      <w:pPr>
        <w:pStyle w:val="a0"/>
        <w:ind w:left="1276" w:hanging="1276"/>
        <w:rPr>
          <w:rFonts w:ascii="Times New Roman" w:hAnsi="Times New Roman"/>
        </w:rPr>
      </w:pPr>
      <w:r w:rsidRPr="009D3CBC">
        <w:rPr>
          <w:rFonts w:ascii="Times New Roman" w:hAnsi="Times New Roman"/>
        </w:rPr>
        <w:t>Средневзвешенные ставки на рынке индустриально-складских площадей</w:t>
      </w:r>
    </w:p>
    <w:tbl>
      <w:tblPr>
        <w:tblStyle w:val="aff0"/>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828"/>
        <w:gridCol w:w="2754"/>
      </w:tblGrid>
      <w:tr w:rsidR="009D3CBC" w:rsidRPr="009D3CBC" w:rsidTr="00137CCE">
        <w:tc>
          <w:tcPr>
            <w:tcW w:w="2909" w:type="dxa"/>
            <w:tcBorders>
              <w:top w:val="single" w:sz="4" w:space="0" w:color="auto"/>
              <w:bottom w:val="single" w:sz="4" w:space="0" w:color="auto"/>
            </w:tcBorders>
            <w:shd w:val="clear" w:color="auto" w:fill="DBE5F1" w:themeFill="accent1" w:themeFillTint="33"/>
          </w:tcPr>
          <w:p w:rsidR="009D3CBC" w:rsidRPr="009D3CBC" w:rsidRDefault="009D3CBC" w:rsidP="00137CCE">
            <w:pPr>
              <w:ind w:left="0"/>
              <w:rPr>
                <w:rFonts w:ascii="Times New Roman" w:hAnsi="Times New Roman"/>
                <w:b/>
                <w:sz w:val="20"/>
                <w:szCs w:val="20"/>
              </w:rPr>
            </w:pPr>
            <w:r w:rsidRPr="009D3CBC">
              <w:rPr>
                <w:rFonts w:ascii="Times New Roman" w:hAnsi="Times New Roman"/>
                <w:b/>
                <w:sz w:val="20"/>
                <w:szCs w:val="20"/>
              </w:rPr>
              <w:t>Диапазон по площади объекта</w:t>
            </w:r>
          </w:p>
        </w:tc>
        <w:tc>
          <w:tcPr>
            <w:tcW w:w="2902" w:type="dxa"/>
            <w:tcBorders>
              <w:top w:val="single" w:sz="4" w:space="0" w:color="auto"/>
              <w:bottom w:val="single" w:sz="4" w:space="0" w:color="auto"/>
            </w:tcBorders>
            <w:shd w:val="clear" w:color="auto" w:fill="DBE5F1" w:themeFill="accent1" w:themeFillTint="33"/>
          </w:tcPr>
          <w:p w:rsidR="009D3CBC" w:rsidRPr="009D3CBC" w:rsidRDefault="009D3CBC" w:rsidP="00137CCE">
            <w:pPr>
              <w:ind w:left="0"/>
              <w:rPr>
                <w:rFonts w:ascii="Times New Roman" w:hAnsi="Times New Roman"/>
                <w:b/>
                <w:sz w:val="20"/>
                <w:szCs w:val="20"/>
              </w:rPr>
            </w:pPr>
            <w:r w:rsidRPr="009D3CBC">
              <w:rPr>
                <w:rFonts w:ascii="Times New Roman" w:hAnsi="Times New Roman"/>
                <w:b/>
                <w:sz w:val="20"/>
                <w:szCs w:val="20"/>
              </w:rPr>
              <w:t>Средняя цена продажи</w:t>
            </w:r>
          </w:p>
        </w:tc>
        <w:tc>
          <w:tcPr>
            <w:tcW w:w="2825" w:type="dxa"/>
            <w:tcBorders>
              <w:top w:val="single" w:sz="4" w:space="0" w:color="auto"/>
              <w:bottom w:val="single" w:sz="4" w:space="0" w:color="auto"/>
            </w:tcBorders>
            <w:shd w:val="clear" w:color="auto" w:fill="DBE5F1" w:themeFill="accent1" w:themeFillTint="33"/>
          </w:tcPr>
          <w:p w:rsidR="009D3CBC" w:rsidRPr="009D3CBC" w:rsidRDefault="009D3CBC" w:rsidP="00137CCE">
            <w:pPr>
              <w:ind w:left="0"/>
              <w:rPr>
                <w:rFonts w:ascii="Times New Roman" w:hAnsi="Times New Roman"/>
                <w:b/>
                <w:sz w:val="20"/>
                <w:szCs w:val="20"/>
              </w:rPr>
            </w:pPr>
            <w:r w:rsidRPr="009D3CBC">
              <w:rPr>
                <w:rFonts w:ascii="Times New Roman" w:hAnsi="Times New Roman"/>
                <w:b/>
                <w:sz w:val="20"/>
                <w:szCs w:val="20"/>
              </w:rPr>
              <w:t>Средняя ставка аренды</w:t>
            </w:r>
          </w:p>
        </w:tc>
      </w:tr>
      <w:tr w:rsidR="009D3CBC" w:rsidRPr="009D3CBC" w:rsidTr="00137CCE">
        <w:tc>
          <w:tcPr>
            <w:tcW w:w="2909" w:type="dxa"/>
            <w:tcBorders>
              <w:top w:val="single" w:sz="4" w:space="0" w:color="auto"/>
            </w:tcBorders>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до 300 м</w:t>
            </w:r>
            <w:r w:rsidRPr="009D3CBC">
              <w:rPr>
                <w:rFonts w:ascii="Times New Roman" w:hAnsi="Times New Roman"/>
                <w:sz w:val="20"/>
                <w:szCs w:val="20"/>
                <w:vertAlign w:val="superscript"/>
              </w:rPr>
              <w:t>2</w:t>
            </w:r>
          </w:p>
        </w:tc>
        <w:tc>
          <w:tcPr>
            <w:tcW w:w="2902" w:type="dxa"/>
            <w:tcBorders>
              <w:top w:val="single" w:sz="4" w:space="0" w:color="auto"/>
            </w:tcBorders>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81 тыс. руб / м</w:t>
            </w:r>
            <w:r w:rsidRPr="009D3CBC">
              <w:rPr>
                <w:rFonts w:ascii="Times New Roman" w:hAnsi="Times New Roman"/>
                <w:sz w:val="20"/>
                <w:szCs w:val="20"/>
                <w:vertAlign w:val="superscript"/>
              </w:rPr>
              <w:t>2</w:t>
            </w:r>
          </w:p>
        </w:tc>
        <w:tc>
          <w:tcPr>
            <w:tcW w:w="2825" w:type="dxa"/>
            <w:tcBorders>
              <w:top w:val="single" w:sz="4" w:space="0" w:color="auto"/>
            </w:tcBorders>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500 руб / м</w:t>
            </w:r>
            <w:r w:rsidRPr="009D3CBC">
              <w:rPr>
                <w:rFonts w:ascii="Times New Roman" w:hAnsi="Times New Roman"/>
                <w:sz w:val="20"/>
                <w:szCs w:val="20"/>
                <w:vertAlign w:val="superscript"/>
              </w:rPr>
              <w:t>2</w:t>
            </w:r>
          </w:p>
        </w:tc>
      </w:tr>
      <w:tr w:rsidR="009D3CBC" w:rsidRPr="009D3CBC" w:rsidTr="00137CCE">
        <w:tc>
          <w:tcPr>
            <w:tcW w:w="2909" w:type="dxa"/>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от 301 м</w:t>
            </w:r>
            <w:r w:rsidRPr="009D3CBC">
              <w:rPr>
                <w:rFonts w:ascii="Times New Roman" w:hAnsi="Times New Roman"/>
                <w:sz w:val="20"/>
                <w:szCs w:val="20"/>
                <w:vertAlign w:val="superscript"/>
              </w:rPr>
              <w:t>2</w:t>
            </w:r>
            <w:r w:rsidRPr="009D3CBC">
              <w:rPr>
                <w:rFonts w:ascii="Times New Roman" w:hAnsi="Times New Roman"/>
                <w:sz w:val="20"/>
                <w:szCs w:val="20"/>
              </w:rPr>
              <w:t xml:space="preserve"> до1000 м</w:t>
            </w:r>
            <w:r w:rsidRPr="009D3CBC">
              <w:rPr>
                <w:rFonts w:ascii="Times New Roman" w:hAnsi="Times New Roman"/>
                <w:sz w:val="20"/>
                <w:szCs w:val="20"/>
                <w:vertAlign w:val="superscript"/>
              </w:rPr>
              <w:t>2</w:t>
            </w:r>
          </w:p>
        </w:tc>
        <w:tc>
          <w:tcPr>
            <w:tcW w:w="2902" w:type="dxa"/>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32 тыс. руб / м</w:t>
            </w:r>
            <w:r w:rsidRPr="009D3CBC">
              <w:rPr>
                <w:rFonts w:ascii="Times New Roman" w:hAnsi="Times New Roman"/>
                <w:sz w:val="20"/>
                <w:szCs w:val="20"/>
                <w:vertAlign w:val="superscript"/>
              </w:rPr>
              <w:t>2</w:t>
            </w:r>
          </w:p>
        </w:tc>
        <w:tc>
          <w:tcPr>
            <w:tcW w:w="2825" w:type="dxa"/>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200 руб / м</w:t>
            </w:r>
            <w:r w:rsidRPr="009D3CBC">
              <w:rPr>
                <w:rFonts w:ascii="Times New Roman" w:hAnsi="Times New Roman"/>
                <w:sz w:val="20"/>
                <w:szCs w:val="20"/>
                <w:vertAlign w:val="superscript"/>
              </w:rPr>
              <w:t>2</w:t>
            </w:r>
          </w:p>
        </w:tc>
      </w:tr>
      <w:tr w:rsidR="009D3CBC" w:rsidRPr="009D3CBC" w:rsidTr="00137CCE">
        <w:tc>
          <w:tcPr>
            <w:tcW w:w="2909" w:type="dxa"/>
            <w:tcBorders>
              <w:bottom w:val="single" w:sz="4" w:space="0" w:color="auto"/>
            </w:tcBorders>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выше 1000 м</w:t>
            </w:r>
            <w:r w:rsidRPr="009D3CBC">
              <w:rPr>
                <w:rFonts w:ascii="Times New Roman" w:hAnsi="Times New Roman"/>
                <w:sz w:val="20"/>
                <w:szCs w:val="20"/>
                <w:vertAlign w:val="superscript"/>
              </w:rPr>
              <w:t>2</w:t>
            </w:r>
          </w:p>
        </w:tc>
        <w:tc>
          <w:tcPr>
            <w:tcW w:w="2902" w:type="dxa"/>
            <w:tcBorders>
              <w:bottom w:val="single" w:sz="4" w:space="0" w:color="auto"/>
            </w:tcBorders>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16.7 тыс. руб / м</w:t>
            </w:r>
            <w:r w:rsidRPr="009D3CBC">
              <w:rPr>
                <w:rFonts w:ascii="Times New Roman" w:hAnsi="Times New Roman"/>
                <w:sz w:val="20"/>
                <w:szCs w:val="20"/>
                <w:vertAlign w:val="superscript"/>
              </w:rPr>
              <w:t>2</w:t>
            </w:r>
          </w:p>
        </w:tc>
        <w:tc>
          <w:tcPr>
            <w:tcW w:w="2825" w:type="dxa"/>
            <w:tcBorders>
              <w:bottom w:val="single" w:sz="4" w:space="0" w:color="auto"/>
            </w:tcBorders>
          </w:tcPr>
          <w:p w:rsidR="009D3CBC" w:rsidRPr="009D3CBC" w:rsidRDefault="009D3CBC" w:rsidP="00137CCE">
            <w:pPr>
              <w:ind w:left="0"/>
              <w:rPr>
                <w:rFonts w:ascii="Times New Roman" w:hAnsi="Times New Roman"/>
                <w:sz w:val="20"/>
                <w:szCs w:val="20"/>
              </w:rPr>
            </w:pPr>
            <w:r w:rsidRPr="009D3CBC">
              <w:rPr>
                <w:rFonts w:ascii="Times New Roman" w:hAnsi="Times New Roman"/>
                <w:sz w:val="20"/>
                <w:szCs w:val="20"/>
              </w:rPr>
              <w:t>190 руб / м</w:t>
            </w:r>
            <w:r w:rsidRPr="009D3CBC">
              <w:rPr>
                <w:rFonts w:ascii="Times New Roman" w:hAnsi="Times New Roman"/>
                <w:sz w:val="20"/>
                <w:szCs w:val="20"/>
                <w:vertAlign w:val="superscript"/>
              </w:rPr>
              <w:t>2</w:t>
            </w:r>
          </w:p>
        </w:tc>
      </w:tr>
    </w:tbl>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Спрос на существующие индустриально-складские объекты в области находится на невысоком уровне. Большинство промышленных комплексов расположены на востребованных территориях, однако их техническое состояние и оснащение практически не изменилось с советских времен и требует реконструкции и больших капитальных вложений.</w:t>
      </w:r>
    </w:p>
    <w:p w:rsidR="009D3CBC" w:rsidRPr="009D3CBC" w:rsidRDefault="009D3CBC" w:rsidP="009D3CBC">
      <w:pPr>
        <w:spacing w:before="0" w:line="240" w:lineRule="auto"/>
        <w:ind w:left="0" w:firstLine="567"/>
        <w:rPr>
          <w:rFonts w:ascii="Times New Roman" w:eastAsiaTheme="minorHAnsi" w:hAnsi="Times New Roman"/>
          <w:color w:val="000000"/>
          <w:szCs w:val="24"/>
        </w:rPr>
      </w:pPr>
      <w:r w:rsidRPr="009D3CBC">
        <w:rPr>
          <w:rFonts w:ascii="Times New Roman" w:eastAsiaTheme="minorHAnsi" w:hAnsi="Times New Roman"/>
          <w:color w:val="000000"/>
          <w:szCs w:val="24"/>
        </w:rPr>
        <w:t>Сегмент складской недвижимости малоразвит в виду малочисленности магазинов торговых сетей. Например, доля продаж через сетевые форматы в общем обороте розничной торговли в 201</w:t>
      </w:r>
      <w:r w:rsidR="00137CCE">
        <w:rPr>
          <w:rFonts w:ascii="Times New Roman" w:eastAsiaTheme="minorHAnsi" w:hAnsi="Times New Roman"/>
          <w:color w:val="000000"/>
          <w:szCs w:val="24"/>
        </w:rPr>
        <w:t>7</w:t>
      </w:r>
      <w:r w:rsidRPr="009D3CBC">
        <w:rPr>
          <w:rFonts w:ascii="Times New Roman" w:eastAsiaTheme="minorHAnsi" w:hAnsi="Times New Roman"/>
          <w:color w:val="000000"/>
          <w:szCs w:val="24"/>
        </w:rPr>
        <w:t xml:space="preserve"> г. составила </w:t>
      </w:r>
      <w:r w:rsidR="00137CCE">
        <w:rPr>
          <w:rFonts w:ascii="Times New Roman" w:eastAsiaTheme="minorHAnsi" w:hAnsi="Times New Roman"/>
          <w:color w:val="000000"/>
          <w:szCs w:val="24"/>
        </w:rPr>
        <w:t>5</w:t>
      </w:r>
      <w:r w:rsidRPr="009D3CBC">
        <w:rPr>
          <w:rFonts w:ascii="Times New Roman" w:eastAsiaTheme="minorHAnsi" w:hAnsi="Times New Roman"/>
          <w:color w:val="000000"/>
          <w:szCs w:val="24"/>
        </w:rPr>
        <w:t>,</w:t>
      </w:r>
      <w:r w:rsidR="00137CCE">
        <w:rPr>
          <w:rFonts w:ascii="Times New Roman" w:eastAsiaTheme="minorHAnsi" w:hAnsi="Times New Roman"/>
          <w:color w:val="000000"/>
          <w:szCs w:val="24"/>
        </w:rPr>
        <w:t>4</w:t>
      </w:r>
      <w:r w:rsidRPr="009D3CBC">
        <w:rPr>
          <w:rFonts w:ascii="Times New Roman" w:eastAsiaTheme="minorHAnsi" w:hAnsi="Times New Roman"/>
          <w:color w:val="000000"/>
          <w:szCs w:val="24"/>
        </w:rPr>
        <w:t xml:space="preserve">%. Существующих в республике складские объекты не удовлетворяет современным требованиям складирования (не соответствуют санитарным нормам, температурным режимам, не имеют оборудованной погрузочно-разгрузочной зоны, отсутствует терминальная система). У девелоперов также отсутствует </w:t>
      </w:r>
      <w:r w:rsidR="00137CCE" w:rsidRPr="009D3CBC">
        <w:rPr>
          <w:rFonts w:ascii="Times New Roman" w:eastAsiaTheme="minorHAnsi" w:hAnsi="Times New Roman"/>
          <w:color w:val="000000"/>
          <w:szCs w:val="24"/>
        </w:rPr>
        <w:t>видение реального спроса,</w:t>
      </w:r>
      <w:r w:rsidRPr="009D3CBC">
        <w:rPr>
          <w:rFonts w:ascii="Times New Roman" w:eastAsiaTheme="minorHAnsi" w:hAnsi="Times New Roman"/>
          <w:color w:val="000000"/>
          <w:szCs w:val="24"/>
        </w:rPr>
        <w:t xml:space="preserve"> и они отдают предпочтение более доходным проектам, чем производственно-складская недвижимость: за последние годы были построены 5 крупных торговых центров, но ни одного складского. </w:t>
      </w:r>
    </w:p>
    <w:p w:rsidR="009D3CBC" w:rsidRPr="00137CCE" w:rsidRDefault="009D3CBC" w:rsidP="009D3CBC">
      <w:pPr>
        <w:pStyle w:val="4"/>
        <w:rPr>
          <w:rFonts w:ascii="Times New Roman" w:hAnsi="Times New Roman"/>
        </w:rPr>
      </w:pPr>
      <w:r w:rsidRPr="00137CCE">
        <w:rPr>
          <w:rFonts w:ascii="Times New Roman" w:hAnsi="Times New Roman"/>
        </w:rPr>
        <w:t>Выводы:</w:t>
      </w:r>
    </w:p>
    <w:p w:rsidR="009D3CBC" w:rsidRPr="00137CCE" w:rsidRDefault="009D3CBC" w:rsidP="00137CCE">
      <w:pPr>
        <w:spacing w:before="0" w:line="240" w:lineRule="auto"/>
        <w:ind w:left="0" w:firstLine="567"/>
        <w:rPr>
          <w:rFonts w:ascii="Times New Roman" w:eastAsiaTheme="minorHAnsi" w:hAnsi="Times New Roman"/>
          <w:color w:val="000000"/>
          <w:szCs w:val="24"/>
        </w:rPr>
      </w:pPr>
      <w:r w:rsidRPr="00137CCE">
        <w:rPr>
          <w:rFonts w:ascii="Times New Roman" w:eastAsiaTheme="minorHAnsi" w:hAnsi="Times New Roman"/>
          <w:color w:val="000000"/>
          <w:szCs w:val="24"/>
        </w:rPr>
        <w:t xml:space="preserve">Рынок индустриально-складской недвижимости в республики Тыва еще слабо развит и находится в стадии формирования. Это проявляется в недостаточной информационной прозрачности и структурированности рынка; в значительных колебаниях суммарных объемов сделок от года к году; в относительно небольших масштабах средних сделок; многофункциональности объектов и отсутствии помещений со стандартизированными характеристиками или соответствующим международным классам качества; отсутствие рыночного предложения высококачественных логистических центров или объектов класса «А» и «В». </w:t>
      </w:r>
    </w:p>
    <w:p w:rsidR="009D3CBC" w:rsidRPr="00137CCE" w:rsidRDefault="009D3CBC" w:rsidP="00137CCE">
      <w:pPr>
        <w:spacing w:before="0" w:line="240" w:lineRule="auto"/>
        <w:ind w:left="0" w:firstLine="567"/>
        <w:rPr>
          <w:rFonts w:ascii="Times New Roman" w:eastAsiaTheme="minorHAnsi" w:hAnsi="Times New Roman"/>
          <w:color w:val="000000"/>
          <w:szCs w:val="24"/>
        </w:rPr>
      </w:pPr>
      <w:r w:rsidRPr="00137CCE">
        <w:rPr>
          <w:rFonts w:ascii="Times New Roman" w:eastAsiaTheme="minorHAnsi" w:hAnsi="Times New Roman"/>
          <w:color w:val="000000"/>
          <w:szCs w:val="24"/>
        </w:rPr>
        <w:t xml:space="preserve">Средние цены продажи и ставки аренды индустриально-складской недвижимости по результатам мониторинга рынка индустриально-складской недвижимости существенно отличаются в зависимости от площади помещений. Нижний ценовой диапазон соответствует наиболее крупным объектам, площадью более 1000 м2., где средняя ставка аренды составляет 190 руб./м2, а цена продажи </w:t>
      </w:r>
      <w:r w:rsidRPr="00137CCE">
        <w:rPr>
          <w:rFonts w:ascii="Times New Roman" w:eastAsiaTheme="minorHAnsi" w:hAnsi="Times New Roman"/>
          <w:color w:val="000000"/>
          <w:szCs w:val="24"/>
        </w:rPr>
        <w:noBreakHyphen/>
        <w:t xml:space="preserve"> 16.7 тыс. руб. / м2.</w:t>
      </w:r>
    </w:p>
    <w:p w:rsidR="009D3CBC" w:rsidRPr="00137CCE" w:rsidRDefault="009D3CBC" w:rsidP="00137CCE">
      <w:pPr>
        <w:spacing w:before="0" w:line="240" w:lineRule="auto"/>
        <w:ind w:left="0" w:firstLine="567"/>
        <w:rPr>
          <w:rFonts w:ascii="Times New Roman" w:eastAsiaTheme="minorHAnsi" w:hAnsi="Times New Roman"/>
          <w:color w:val="000000"/>
          <w:szCs w:val="24"/>
        </w:rPr>
      </w:pPr>
      <w:r w:rsidRPr="00137CCE">
        <w:rPr>
          <w:rFonts w:ascii="Times New Roman" w:eastAsiaTheme="minorHAnsi" w:hAnsi="Times New Roman"/>
          <w:color w:val="000000"/>
          <w:szCs w:val="24"/>
        </w:rPr>
        <w:t>В предложении земельных участков преобладает тип «brownfield», т.е. участки уже занятые различными постройками. Средние цены на продажу земельных участков составляют 1,54 тыс. руб./м2 для участков «greenfield» и 2,24 тыс. руб./ м2 для участков «brownfield».</w:t>
      </w:r>
    </w:p>
    <w:p w:rsidR="009D3CBC" w:rsidRPr="00137CCE" w:rsidRDefault="009D3CBC" w:rsidP="00137CCE">
      <w:pPr>
        <w:spacing w:before="0" w:line="240" w:lineRule="auto"/>
        <w:ind w:left="0" w:firstLine="567"/>
        <w:rPr>
          <w:rFonts w:ascii="Times New Roman" w:eastAsiaTheme="minorHAnsi" w:hAnsi="Times New Roman"/>
          <w:color w:val="000000"/>
          <w:szCs w:val="24"/>
        </w:rPr>
      </w:pPr>
      <w:r w:rsidRPr="00137CCE">
        <w:rPr>
          <w:rFonts w:ascii="Times New Roman" w:eastAsiaTheme="minorHAnsi" w:hAnsi="Times New Roman"/>
          <w:color w:val="000000"/>
          <w:szCs w:val="24"/>
        </w:rPr>
        <w:lastRenderedPageBreak/>
        <w:t xml:space="preserve">В целом это позволяет прогнозировать вытеснение старых индустриально-складских помещений за счет появления новых современных и более качественных объектов, которые появятся на свободных участках под промышленную застройку. </w:t>
      </w:r>
      <w:r w:rsidR="00137CCE">
        <w:rPr>
          <w:rFonts w:ascii="Times New Roman" w:eastAsiaTheme="minorHAnsi" w:hAnsi="Times New Roman"/>
          <w:color w:val="000000"/>
          <w:szCs w:val="24"/>
        </w:rPr>
        <w:t>Цены на аренду земли, а в последующем и аренду производственных зданий являются конкурентоспособными.</w:t>
      </w:r>
    </w:p>
    <w:p w:rsidR="00917A87" w:rsidRDefault="00917A87" w:rsidP="00137CCE">
      <w:pPr>
        <w:spacing w:before="0" w:line="240" w:lineRule="auto"/>
        <w:ind w:left="0" w:firstLine="567"/>
      </w:pPr>
    </w:p>
    <w:p w:rsidR="00C23314" w:rsidRDefault="00C23314" w:rsidP="00137CCE">
      <w:pPr>
        <w:spacing w:before="0" w:line="240" w:lineRule="auto"/>
        <w:ind w:left="0" w:firstLine="567"/>
      </w:pPr>
    </w:p>
    <w:p w:rsidR="00C23314" w:rsidRDefault="00C23314" w:rsidP="00C23314">
      <w:pPr>
        <w:pStyle w:val="23"/>
        <w:spacing w:before="0" w:after="0"/>
        <w:rPr>
          <w:rFonts w:ascii="Times New Roman" w:hAnsi="Times New Roman"/>
        </w:rPr>
      </w:pPr>
      <w:bookmarkStart w:id="45" w:name="_Toc527222533"/>
      <w:r>
        <w:rPr>
          <w:rFonts w:ascii="Times New Roman" w:hAnsi="Times New Roman"/>
        </w:rPr>
        <w:t>Тарифная политика по услугам индустриального парка</w:t>
      </w:r>
      <w:bookmarkEnd w:id="45"/>
    </w:p>
    <w:p w:rsidR="00C23314" w:rsidRDefault="00C23314" w:rsidP="00137CCE">
      <w:pPr>
        <w:spacing w:before="0" w:line="240" w:lineRule="auto"/>
        <w:ind w:left="0" w:firstLine="567"/>
      </w:pPr>
    </w:p>
    <w:p w:rsidR="00C23314" w:rsidRPr="009A5AEC" w:rsidRDefault="00C23314" w:rsidP="00C23314">
      <w:pPr>
        <w:pStyle w:val="32"/>
        <w:rPr>
          <w:rFonts w:ascii="Times New Roman" w:hAnsi="Times New Roman"/>
        </w:rPr>
      </w:pPr>
      <w:bookmarkStart w:id="46" w:name="_Toc527222534"/>
      <w:r w:rsidRPr="009A5AEC">
        <w:rPr>
          <w:rFonts w:ascii="Times New Roman" w:hAnsi="Times New Roman"/>
        </w:rPr>
        <w:t>Примерный прайс-лист на услуги для резидентов индустриального парка</w:t>
      </w:r>
      <w:bookmarkEnd w:id="46"/>
    </w:p>
    <w:p w:rsidR="00C23314" w:rsidRPr="009A5AEC" w:rsidRDefault="00C23314" w:rsidP="00C23314">
      <w:pPr>
        <w:spacing w:before="0" w:line="240" w:lineRule="auto"/>
        <w:ind w:left="0" w:firstLine="567"/>
        <w:rPr>
          <w:rFonts w:ascii="Times New Roman" w:eastAsiaTheme="minorHAnsi" w:hAnsi="Times New Roman"/>
          <w:color w:val="000000"/>
          <w:szCs w:val="24"/>
        </w:rPr>
      </w:pPr>
      <w:r w:rsidRPr="009A5AEC">
        <w:rPr>
          <w:rFonts w:ascii="Times New Roman" w:eastAsiaTheme="minorHAnsi" w:hAnsi="Times New Roman"/>
          <w:color w:val="000000"/>
          <w:szCs w:val="24"/>
        </w:rPr>
        <w:t>Стоимость оказания услуг управляющей компании индустриального парка г. Кызыл представлены в таблице ниже.</w:t>
      </w:r>
    </w:p>
    <w:p w:rsidR="00C23314" w:rsidRPr="00A92641" w:rsidRDefault="00C23314" w:rsidP="00C354B5">
      <w:pPr>
        <w:pStyle w:val="a0"/>
        <w:ind w:left="709" w:hanging="567"/>
        <w:rPr>
          <w:rFonts w:ascii="Times New Roman" w:hAnsi="Times New Roman"/>
        </w:rPr>
      </w:pPr>
      <w:r w:rsidRPr="00A92641">
        <w:rPr>
          <w:rFonts w:ascii="Times New Roman" w:hAnsi="Times New Roman"/>
        </w:rPr>
        <w:t>Перечень услуг управляющей компании индустриального парка с указанием их стоимости (в ценах 2018 г.), без НДС</w:t>
      </w:r>
    </w:p>
    <w:tbl>
      <w:tblPr>
        <w:tblW w:w="8581" w:type="dxa"/>
        <w:tblInd w:w="107" w:type="dxa"/>
        <w:tblLook w:val="04A0" w:firstRow="1" w:lastRow="0" w:firstColumn="1" w:lastColumn="0" w:noHBand="0" w:noVBand="1"/>
      </w:tblPr>
      <w:tblGrid>
        <w:gridCol w:w="4280"/>
        <w:gridCol w:w="2520"/>
        <w:gridCol w:w="1781"/>
      </w:tblGrid>
      <w:tr w:rsidR="00C23314" w:rsidRPr="009A5AEC" w:rsidTr="00A92641">
        <w:trPr>
          <w:trHeight w:val="510"/>
        </w:trPr>
        <w:tc>
          <w:tcPr>
            <w:tcW w:w="4280" w:type="dxa"/>
            <w:tcBorders>
              <w:top w:val="single" w:sz="4" w:space="0" w:color="auto"/>
              <w:left w:val="nil"/>
              <w:bottom w:val="nil"/>
              <w:right w:val="nil"/>
            </w:tcBorders>
            <w:shd w:val="clear" w:color="auto" w:fill="DBE5F1"/>
            <w:vAlign w:val="center"/>
            <w:hideMark/>
          </w:tcPr>
          <w:p w:rsidR="00C23314" w:rsidRPr="009A5AEC" w:rsidRDefault="00C23314" w:rsidP="00A92641">
            <w:pPr>
              <w:spacing w:before="0" w:line="240" w:lineRule="auto"/>
              <w:ind w:left="0"/>
              <w:jc w:val="center"/>
              <w:rPr>
                <w:rFonts w:ascii="Times New Roman" w:eastAsia="Times New Roman" w:hAnsi="Times New Roman"/>
                <w:b/>
                <w:bCs/>
                <w:szCs w:val="24"/>
                <w:lang w:eastAsia="ru-RU"/>
              </w:rPr>
            </w:pPr>
            <w:r w:rsidRPr="009A5AEC">
              <w:rPr>
                <w:rFonts w:ascii="Times New Roman" w:eastAsia="Times New Roman" w:hAnsi="Times New Roman"/>
                <w:b/>
                <w:bCs/>
                <w:szCs w:val="24"/>
                <w:lang w:eastAsia="ru-RU"/>
              </w:rPr>
              <w:t>Наименование услуги</w:t>
            </w:r>
          </w:p>
        </w:tc>
        <w:tc>
          <w:tcPr>
            <w:tcW w:w="2520" w:type="dxa"/>
            <w:tcBorders>
              <w:top w:val="single" w:sz="4" w:space="0" w:color="auto"/>
              <w:left w:val="nil"/>
              <w:bottom w:val="nil"/>
              <w:right w:val="nil"/>
            </w:tcBorders>
            <w:shd w:val="clear" w:color="auto" w:fill="DBE5F1"/>
            <w:vAlign w:val="center"/>
            <w:hideMark/>
          </w:tcPr>
          <w:p w:rsidR="00C23314" w:rsidRPr="009A5AEC" w:rsidRDefault="00C23314" w:rsidP="00A92641">
            <w:pPr>
              <w:spacing w:before="0" w:line="240" w:lineRule="auto"/>
              <w:ind w:left="0"/>
              <w:jc w:val="center"/>
              <w:rPr>
                <w:rFonts w:ascii="Times New Roman" w:eastAsia="Times New Roman" w:hAnsi="Times New Roman"/>
                <w:b/>
                <w:bCs/>
                <w:szCs w:val="24"/>
                <w:lang w:eastAsia="ru-RU"/>
              </w:rPr>
            </w:pPr>
            <w:r w:rsidRPr="009A5AEC">
              <w:rPr>
                <w:rFonts w:ascii="Times New Roman" w:eastAsia="Times New Roman" w:hAnsi="Times New Roman"/>
                <w:b/>
                <w:bCs/>
                <w:szCs w:val="24"/>
                <w:lang w:eastAsia="ru-RU"/>
              </w:rPr>
              <w:t>Единица измерения</w:t>
            </w:r>
          </w:p>
        </w:tc>
        <w:tc>
          <w:tcPr>
            <w:tcW w:w="1781" w:type="dxa"/>
            <w:tcBorders>
              <w:top w:val="single" w:sz="4" w:space="0" w:color="auto"/>
              <w:left w:val="nil"/>
              <w:bottom w:val="nil"/>
              <w:right w:val="nil"/>
            </w:tcBorders>
            <w:shd w:val="clear" w:color="auto" w:fill="DBE5F1"/>
            <w:vAlign w:val="center"/>
            <w:hideMark/>
          </w:tcPr>
          <w:p w:rsidR="00C23314" w:rsidRPr="009A5AEC" w:rsidRDefault="00C23314" w:rsidP="00A92641">
            <w:pPr>
              <w:spacing w:before="0" w:line="240" w:lineRule="auto"/>
              <w:ind w:left="0"/>
              <w:jc w:val="center"/>
              <w:rPr>
                <w:rFonts w:ascii="Times New Roman" w:eastAsia="Times New Roman" w:hAnsi="Times New Roman"/>
                <w:b/>
                <w:bCs/>
                <w:szCs w:val="24"/>
                <w:lang w:eastAsia="ru-RU"/>
              </w:rPr>
            </w:pPr>
            <w:r w:rsidRPr="009A5AEC">
              <w:rPr>
                <w:rFonts w:ascii="Times New Roman" w:eastAsia="Times New Roman" w:hAnsi="Times New Roman"/>
                <w:b/>
                <w:bCs/>
                <w:szCs w:val="24"/>
                <w:lang w:eastAsia="ru-RU"/>
              </w:rPr>
              <w:t>Стоимость, тыс. руб./ед.</w:t>
            </w:r>
          </w:p>
        </w:tc>
      </w:tr>
      <w:tr w:rsidR="00C23314" w:rsidRPr="009A5AEC" w:rsidTr="00A92641">
        <w:trPr>
          <w:trHeight w:val="255"/>
        </w:trPr>
        <w:tc>
          <w:tcPr>
            <w:tcW w:w="4280" w:type="dxa"/>
            <w:tcBorders>
              <w:top w:val="single" w:sz="4" w:space="0" w:color="auto"/>
              <w:left w:val="nil"/>
              <w:bottom w:val="nil"/>
              <w:right w:val="nil"/>
            </w:tcBorders>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Аренда производственного комплекса</w:t>
            </w:r>
          </w:p>
        </w:tc>
        <w:tc>
          <w:tcPr>
            <w:tcW w:w="2520" w:type="dxa"/>
            <w:tcBorders>
              <w:top w:val="single" w:sz="4" w:space="0" w:color="auto"/>
              <w:left w:val="nil"/>
              <w:bottom w:val="nil"/>
              <w:right w:val="nil"/>
            </w:tcBorders>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кв. м за год</w:t>
            </w:r>
          </w:p>
        </w:tc>
        <w:tc>
          <w:tcPr>
            <w:tcW w:w="1781" w:type="dxa"/>
            <w:tcBorders>
              <w:top w:val="single" w:sz="4" w:space="0" w:color="auto"/>
              <w:left w:val="nil"/>
              <w:bottom w:val="nil"/>
              <w:right w:val="nil"/>
            </w:tcBorders>
            <w:vAlign w:val="center"/>
            <w:hideMark/>
          </w:tcPr>
          <w:p w:rsidR="00C23314" w:rsidRPr="009A5AEC" w:rsidRDefault="00C23314" w:rsidP="00A92641">
            <w:pPr>
              <w:spacing w:before="0" w:line="240" w:lineRule="auto"/>
              <w:ind w:left="0"/>
              <w:jc w:val="right"/>
              <w:rPr>
                <w:rFonts w:ascii="Times New Roman" w:eastAsia="Times New Roman" w:hAnsi="Times New Roman"/>
                <w:szCs w:val="24"/>
                <w:lang w:eastAsia="ru-RU"/>
              </w:rPr>
            </w:pPr>
            <w:r w:rsidRPr="009A5AEC">
              <w:rPr>
                <w:rFonts w:ascii="Times New Roman" w:eastAsia="Times New Roman" w:hAnsi="Times New Roman"/>
                <w:szCs w:val="24"/>
                <w:lang w:eastAsia="ru-RU"/>
              </w:rPr>
              <w:t>1,80</w:t>
            </w:r>
          </w:p>
        </w:tc>
      </w:tr>
      <w:tr w:rsidR="00C23314" w:rsidRPr="009A5AEC" w:rsidTr="00A92641">
        <w:trPr>
          <w:trHeight w:val="255"/>
        </w:trPr>
        <w:tc>
          <w:tcPr>
            <w:tcW w:w="428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Аренда земли</w:t>
            </w:r>
          </w:p>
        </w:tc>
        <w:tc>
          <w:tcPr>
            <w:tcW w:w="252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кв. м за год</w:t>
            </w:r>
          </w:p>
        </w:tc>
        <w:tc>
          <w:tcPr>
            <w:tcW w:w="1781" w:type="dxa"/>
            <w:vAlign w:val="center"/>
            <w:hideMark/>
          </w:tcPr>
          <w:p w:rsidR="00C23314" w:rsidRPr="009A5AEC" w:rsidRDefault="00C23314" w:rsidP="00A92641">
            <w:pPr>
              <w:spacing w:before="0" w:line="240" w:lineRule="auto"/>
              <w:ind w:left="0"/>
              <w:jc w:val="right"/>
              <w:rPr>
                <w:rFonts w:ascii="Times New Roman" w:eastAsia="Times New Roman" w:hAnsi="Times New Roman"/>
                <w:szCs w:val="24"/>
                <w:lang w:eastAsia="ru-RU"/>
              </w:rPr>
            </w:pPr>
            <w:r w:rsidRPr="009A5AEC">
              <w:rPr>
                <w:rFonts w:ascii="Times New Roman" w:eastAsia="Times New Roman" w:hAnsi="Times New Roman"/>
                <w:szCs w:val="24"/>
                <w:lang w:eastAsia="ru-RU"/>
              </w:rPr>
              <w:t>0,08</w:t>
            </w:r>
          </w:p>
        </w:tc>
      </w:tr>
      <w:tr w:rsidR="00C23314" w:rsidRPr="009A5AEC" w:rsidTr="00A92641">
        <w:trPr>
          <w:trHeight w:val="255"/>
        </w:trPr>
        <w:tc>
          <w:tcPr>
            <w:tcW w:w="428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Выполнение функций управления строительством</w:t>
            </w:r>
          </w:p>
        </w:tc>
        <w:tc>
          <w:tcPr>
            <w:tcW w:w="252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3% от стоимости СМР</w:t>
            </w:r>
          </w:p>
        </w:tc>
        <w:tc>
          <w:tcPr>
            <w:tcW w:w="1781" w:type="dxa"/>
            <w:vAlign w:val="center"/>
            <w:hideMark/>
          </w:tcPr>
          <w:p w:rsidR="00C23314" w:rsidRPr="009A5AEC" w:rsidRDefault="00C23314" w:rsidP="00A92641">
            <w:pPr>
              <w:spacing w:before="0" w:line="240" w:lineRule="auto"/>
              <w:ind w:left="0"/>
              <w:jc w:val="right"/>
              <w:rPr>
                <w:rFonts w:ascii="Times New Roman" w:eastAsia="Times New Roman" w:hAnsi="Times New Roman"/>
                <w:szCs w:val="24"/>
                <w:lang w:eastAsia="ru-RU"/>
              </w:rPr>
            </w:pPr>
            <w:r w:rsidRPr="009A5AEC">
              <w:rPr>
                <w:rFonts w:ascii="Times New Roman" w:eastAsia="Times New Roman" w:hAnsi="Times New Roman"/>
                <w:szCs w:val="24"/>
                <w:lang w:eastAsia="ru-RU"/>
              </w:rPr>
              <w:t>3%</w:t>
            </w:r>
          </w:p>
        </w:tc>
      </w:tr>
      <w:tr w:rsidR="00C23314" w:rsidRPr="009A5AEC" w:rsidTr="00A92641">
        <w:trPr>
          <w:trHeight w:val="510"/>
        </w:trPr>
        <w:tc>
          <w:tcPr>
            <w:tcW w:w="428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Агентские услуги по подготовке территории под застройку</w:t>
            </w:r>
          </w:p>
        </w:tc>
        <w:tc>
          <w:tcPr>
            <w:tcW w:w="252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ед.</w:t>
            </w:r>
          </w:p>
        </w:tc>
        <w:tc>
          <w:tcPr>
            <w:tcW w:w="1781" w:type="dxa"/>
            <w:vAlign w:val="center"/>
            <w:hideMark/>
          </w:tcPr>
          <w:p w:rsidR="00C23314" w:rsidRPr="009A5AEC" w:rsidRDefault="00C23314" w:rsidP="00A92641">
            <w:pPr>
              <w:spacing w:before="0" w:line="240" w:lineRule="auto"/>
              <w:ind w:left="0"/>
              <w:jc w:val="right"/>
              <w:rPr>
                <w:rFonts w:ascii="Times New Roman" w:eastAsia="Times New Roman" w:hAnsi="Times New Roman"/>
                <w:szCs w:val="24"/>
                <w:lang w:eastAsia="ru-RU"/>
              </w:rPr>
            </w:pPr>
            <w:r w:rsidRPr="009A5AEC">
              <w:rPr>
                <w:rFonts w:ascii="Times New Roman" w:eastAsia="Times New Roman" w:hAnsi="Times New Roman"/>
                <w:szCs w:val="24"/>
                <w:lang w:eastAsia="ru-RU"/>
              </w:rPr>
              <w:t>180,0</w:t>
            </w:r>
          </w:p>
        </w:tc>
      </w:tr>
      <w:tr w:rsidR="00C23314" w:rsidRPr="009A5AEC" w:rsidTr="00A92641">
        <w:trPr>
          <w:trHeight w:val="255"/>
        </w:trPr>
        <w:tc>
          <w:tcPr>
            <w:tcW w:w="428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Уборка территории</w:t>
            </w:r>
          </w:p>
        </w:tc>
        <w:tc>
          <w:tcPr>
            <w:tcW w:w="252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кв. м за год</w:t>
            </w:r>
          </w:p>
        </w:tc>
        <w:tc>
          <w:tcPr>
            <w:tcW w:w="1781" w:type="dxa"/>
            <w:vAlign w:val="center"/>
            <w:hideMark/>
          </w:tcPr>
          <w:p w:rsidR="00C23314" w:rsidRPr="009A5AEC" w:rsidRDefault="00C23314" w:rsidP="00A92641">
            <w:pPr>
              <w:spacing w:before="0" w:line="240" w:lineRule="auto"/>
              <w:ind w:left="0"/>
              <w:jc w:val="right"/>
              <w:rPr>
                <w:rFonts w:ascii="Times New Roman" w:eastAsia="Times New Roman" w:hAnsi="Times New Roman"/>
                <w:szCs w:val="24"/>
                <w:lang w:eastAsia="ru-RU"/>
              </w:rPr>
            </w:pPr>
            <w:r w:rsidRPr="009A5AEC">
              <w:rPr>
                <w:rFonts w:ascii="Times New Roman" w:eastAsia="Times New Roman" w:hAnsi="Times New Roman"/>
                <w:szCs w:val="24"/>
                <w:lang w:eastAsia="ru-RU"/>
              </w:rPr>
              <w:t>0,56</w:t>
            </w:r>
          </w:p>
        </w:tc>
      </w:tr>
      <w:tr w:rsidR="00C23314" w:rsidRPr="009A5AEC" w:rsidTr="00A92641">
        <w:trPr>
          <w:trHeight w:val="255"/>
        </w:trPr>
        <w:tc>
          <w:tcPr>
            <w:tcW w:w="428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Вывоз ТБО</w:t>
            </w:r>
          </w:p>
        </w:tc>
        <w:tc>
          <w:tcPr>
            <w:tcW w:w="252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куб.м.</w:t>
            </w:r>
          </w:p>
        </w:tc>
        <w:tc>
          <w:tcPr>
            <w:tcW w:w="1781" w:type="dxa"/>
            <w:vAlign w:val="center"/>
            <w:hideMark/>
          </w:tcPr>
          <w:p w:rsidR="00C23314" w:rsidRPr="009A5AEC" w:rsidRDefault="00C23314" w:rsidP="00A92641">
            <w:pPr>
              <w:spacing w:before="0" w:line="240" w:lineRule="auto"/>
              <w:ind w:left="0"/>
              <w:jc w:val="right"/>
              <w:rPr>
                <w:rFonts w:ascii="Times New Roman" w:eastAsia="Times New Roman" w:hAnsi="Times New Roman"/>
                <w:szCs w:val="24"/>
                <w:lang w:eastAsia="ru-RU"/>
              </w:rPr>
            </w:pPr>
            <w:r w:rsidRPr="009A5AEC">
              <w:rPr>
                <w:rFonts w:ascii="Times New Roman" w:eastAsia="Times New Roman" w:hAnsi="Times New Roman"/>
                <w:szCs w:val="24"/>
                <w:lang w:eastAsia="ru-RU"/>
              </w:rPr>
              <w:t>0,49</w:t>
            </w:r>
          </w:p>
        </w:tc>
      </w:tr>
      <w:tr w:rsidR="00C23314" w:rsidRPr="009A5AEC" w:rsidTr="00A92641">
        <w:trPr>
          <w:trHeight w:val="255"/>
        </w:trPr>
        <w:tc>
          <w:tcPr>
            <w:tcW w:w="428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Услуги централизованной охраны</w:t>
            </w:r>
          </w:p>
        </w:tc>
        <w:tc>
          <w:tcPr>
            <w:tcW w:w="2520" w:type="dxa"/>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час</w:t>
            </w:r>
          </w:p>
        </w:tc>
        <w:tc>
          <w:tcPr>
            <w:tcW w:w="1781" w:type="dxa"/>
            <w:vAlign w:val="center"/>
            <w:hideMark/>
          </w:tcPr>
          <w:p w:rsidR="00C23314" w:rsidRPr="009A5AEC" w:rsidRDefault="00C23314" w:rsidP="00A92641">
            <w:pPr>
              <w:spacing w:before="0" w:line="240" w:lineRule="auto"/>
              <w:ind w:left="0"/>
              <w:jc w:val="right"/>
              <w:rPr>
                <w:rFonts w:ascii="Times New Roman" w:eastAsia="Times New Roman" w:hAnsi="Times New Roman"/>
                <w:szCs w:val="24"/>
                <w:lang w:eastAsia="ru-RU"/>
              </w:rPr>
            </w:pPr>
            <w:r w:rsidRPr="009A5AEC">
              <w:rPr>
                <w:rFonts w:ascii="Times New Roman" w:eastAsia="Times New Roman" w:hAnsi="Times New Roman"/>
                <w:szCs w:val="24"/>
                <w:lang w:eastAsia="ru-RU"/>
              </w:rPr>
              <w:t>0,02</w:t>
            </w:r>
          </w:p>
        </w:tc>
      </w:tr>
      <w:tr w:rsidR="00C23314" w:rsidRPr="009A5AEC" w:rsidTr="00A92641">
        <w:trPr>
          <w:trHeight w:val="255"/>
        </w:trPr>
        <w:tc>
          <w:tcPr>
            <w:tcW w:w="4280" w:type="dxa"/>
            <w:tcBorders>
              <w:top w:val="nil"/>
              <w:left w:val="nil"/>
              <w:bottom w:val="single" w:sz="4" w:space="0" w:color="auto"/>
              <w:right w:val="nil"/>
            </w:tcBorders>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Уборка помещений</w:t>
            </w:r>
          </w:p>
        </w:tc>
        <w:tc>
          <w:tcPr>
            <w:tcW w:w="2520" w:type="dxa"/>
            <w:tcBorders>
              <w:top w:val="nil"/>
              <w:left w:val="nil"/>
              <w:bottom w:val="single" w:sz="4" w:space="0" w:color="auto"/>
              <w:right w:val="nil"/>
            </w:tcBorders>
            <w:vAlign w:val="center"/>
            <w:hideMark/>
          </w:tcPr>
          <w:p w:rsidR="00C23314" w:rsidRPr="009A5AEC" w:rsidRDefault="00C23314" w:rsidP="00A92641">
            <w:pPr>
              <w:spacing w:before="0" w:line="240" w:lineRule="auto"/>
              <w:ind w:left="0"/>
              <w:jc w:val="left"/>
              <w:rPr>
                <w:rFonts w:ascii="Times New Roman" w:eastAsia="Times New Roman" w:hAnsi="Times New Roman"/>
                <w:szCs w:val="24"/>
                <w:lang w:eastAsia="ru-RU"/>
              </w:rPr>
            </w:pPr>
            <w:r w:rsidRPr="009A5AEC">
              <w:rPr>
                <w:rFonts w:ascii="Times New Roman" w:eastAsia="Times New Roman" w:hAnsi="Times New Roman"/>
                <w:szCs w:val="24"/>
                <w:lang w:eastAsia="ru-RU"/>
              </w:rPr>
              <w:t>кв. м за год</w:t>
            </w:r>
          </w:p>
        </w:tc>
        <w:tc>
          <w:tcPr>
            <w:tcW w:w="1781" w:type="dxa"/>
            <w:tcBorders>
              <w:top w:val="nil"/>
              <w:left w:val="nil"/>
              <w:bottom w:val="single" w:sz="4" w:space="0" w:color="auto"/>
              <w:right w:val="nil"/>
            </w:tcBorders>
            <w:vAlign w:val="center"/>
            <w:hideMark/>
          </w:tcPr>
          <w:p w:rsidR="00C23314" w:rsidRPr="009A5AEC" w:rsidRDefault="00C23314" w:rsidP="00A92641">
            <w:pPr>
              <w:spacing w:before="0" w:line="240" w:lineRule="auto"/>
              <w:ind w:left="0"/>
              <w:jc w:val="right"/>
              <w:rPr>
                <w:rFonts w:ascii="Times New Roman" w:eastAsia="Times New Roman" w:hAnsi="Times New Roman"/>
                <w:szCs w:val="24"/>
                <w:lang w:eastAsia="ru-RU"/>
              </w:rPr>
            </w:pPr>
            <w:r w:rsidRPr="009A5AEC">
              <w:rPr>
                <w:rFonts w:ascii="Times New Roman" w:eastAsia="Times New Roman" w:hAnsi="Times New Roman"/>
                <w:szCs w:val="24"/>
                <w:lang w:eastAsia="ru-RU"/>
              </w:rPr>
              <w:t>0,68</w:t>
            </w:r>
          </w:p>
        </w:tc>
      </w:tr>
    </w:tbl>
    <w:p w:rsidR="00C23314" w:rsidRDefault="00C23314" w:rsidP="00137CCE">
      <w:pPr>
        <w:spacing w:before="0" w:line="240" w:lineRule="auto"/>
        <w:ind w:left="0" w:firstLine="567"/>
        <w:sectPr w:rsidR="00C23314" w:rsidSect="00B466CD">
          <w:footerReference w:type="default" r:id="rId34"/>
          <w:pgSz w:w="11906" w:h="16838"/>
          <w:pgMar w:top="1134" w:right="991" w:bottom="1134" w:left="1701" w:header="708" w:footer="708" w:gutter="0"/>
          <w:cols w:space="708"/>
          <w:titlePg/>
          <w:docGrid w:linePitch="360"/>
        </w:sectPr>
      </w:pPr>
    </w:p>
    <w:p w:rsidR="00A92641" w:rsidRDefault="00A92641" w:rsidP="00A92641">
      <w:pPr>
        <w:pStyle w:val="23"/>
        <w:spacing w:before="0" w:after="0"/>
        <w:rPr>
          <w:rFonts w:ascii="Times New Roman" w:hAnsi="Times New Roman"/>
        </w:rPr>
      </w:pPr>
      <w:bookmarkStart w:id="47" w:name="_Toc527222535"/>
      <w:r>
        <w:rPr>
          <w:rFonts w:ascii="Times New Roman" w:hAnsi="Times New Roman"/>
        </w:rPr>
        <w:lastRenderedPageBreak/>
        <w:t>Анализ конкурентной среды</w:t>
      </w:r>
      <w:bookmarkEnd w:id="47"/>
    </w:p>
    <w:p w:rsidR="00917A87" w:rsidRDefault="00917A87" w:rsidP="006A622B">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b/>
          <w:bCs/>
          <w:szCs w:val="24"/>
        </w:rPr>
      </w:pPr>
      <w:r w:rsidRPr="00A92641">
        <w:rPr>
          <w:rFonts w:ascii="Times New Roman" w:eastAsiaTheme="minorHAnsi" w:hAnsi="Times New Roman"/>
          <w:b/>
          <w:bCs/>
          <w:szCs w:val="24"/>
        </w:rPr>
        <w:t>Сравнительный анализ деятельности конкурентных площадок и ценовой анализ их предложений резидентам.</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Согласно ежегодному обзору Ассоциации индустриальных парков за 20</w:t>
      </w:r>
      <w:r>
        <w:rPr>
          <w:rFonts w:ascii="Times New Roman" w:eastAsiaTheme="minorHAnsi" w:hAnsi="Times New Roman"/>
          <w:szCs w:val="24"/>
        </w:rPr>
        <w:t>17</w:t>
      </w:r>
      <w:r w:rsidRPr="00A92641">
        <w:rPr>
          <w:rFonts w:ascii="Times New Roman" w:eastAsiaTheme="minorHAnsi" w:hAnsi="Times New Roman"/>
          <w:szCs w:val="24"/>
        </w:rPr>
        <w:t xml:space="preserve"> г. в России насчитывается более 1</w:t>
      </w:r>
      <w:r>
        <w:rPr>
          <w:rFonts w:ascii="Times New Roman" w:eastAsiaTheme="minorHAnsi" w:hAnsi="Times New Roman"/>
          <w:szCs w:val="24"/>
        </w:rPr>
        <w:t>70</w:t>
      </w:r>
      <w:r w:rsidRPr="00A92641">
        <w:rPr>
          <w:rFonts w:ascii="Times New Roman" w:eastAsiaTheme="minorHAnsi" w:hAnsi="Times New Roman"/>
          <w:szCs w:val="24"/>
        </w:rPr>
        <w:t xml:space="preserve"> индустриальных парков, </w:t>
      </w:r>
      <w:r>
        <w:rPr>
          <w:rFonts w:ascii="Times New Roman" w:eastAsiaTheme="minorHAnsi" w:hAnsi="Times New Roman"/>
          <w:szCs w:val="24"/>
        </w:rPr>
        <w:t>более</w:t>
      </w:r>
      <w:r w:rsidRPr="00A92641">
        <w:rPr>
          <w:rFonts w:ascii="Times New Roman" w:eastAsiaTheme="minorHAnsi" w:hAnsi="Times New Roman"/>
          <w:szCs w:val="24"/>
        </w:rPr>
        <w:t xml:space="preserve"> </w:t>
      </w:r>
      <w:r>
        <w:rPr>
          <w:rFonts w:ascii="Times New Roman" w:eastAsiaTheme="minorHAnsi" w:hAnsi="Times New Roman"/>
          <w:szCs w:val="24"/>
        </w:rPr>
        <w:t>100</w:t>
      </w:r>
      <w:r w:rsidRPr="00A92641">
        <w:rPr>
          <w:rFonts w:ascii="Times New Roman" w:eastAsiaTheme="minorHAnsi" w:hAnsi="Times New Roman"/>
          <w:szCs w:val="24"/>
        </w:rPr>
        <w:t xml:space="preserve"> из которых действующие. Парки расположены в 42 субъектах федерации. Несмотря на то, что наибольшая концентрация этого типа организованных инвестиционных площадок наблюдается в центральной части России, география их распространения по стране расширяется от года к году.</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Конкурентная среда индустриального парка города Кызыла представлена прямыми и косвенными конкурентами проекта. Прямые конкуренты – действующие или строящиеся организованные площадки со сходными направлениями индустриальной специализацией и набором условий для резидентов. Для прямой конкуренции важную роль играет географическая близость площадок, обуславливающая пересечение рынков ресурсов и рынков сбыта готовой продукции резидентов парков. </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В частности, ключевым прямым конкурентом Кызыльского индустриального парка является строящийся в республике Хакасии промышленный парк «Черногорский». Потенциальным прямым конкурентом является проект создания Аскизского индустриального парка, который пока еще не начали реализовывать в Республике Хакасии. Расстояние до этих парков порядка 400 км.</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Косвенными конкурентами являются заявленные проекты организованных индустриальных площадок, реализация которых еще не начата, или уже действующие площадки, но расположенные на отдалении. В числе косвенных конкурентов 14 индустриальных парков, которые действуют или строятся в соседних регионах Сибирского федерального округа. Ближайший из них </w:t>
      </w:r>
      <w:r w:rsidRPr="00A92641">
        <w:rPr>
          <w:rFonts w:ascii="Times New Roman" w:eastAsiaTheme="minorHAnsi" w:hAnsi="Times New Roman"/>
          <w:szCs w:val="24"/>
        </w:rPr>
        <w:noBreakHyphen/>
        <w:t xml:space="preserve"> «Красный Яр» </w:t>
      </w:r>
      <w:r w:rsidRPr="00A92641">
        <w:rPr>
          <w:rFonts w:ascii="Times New Roman" w:eastAsiaTheme="minorHAnsi" w:hAnsi="Times New Roman"/>
          <w:szCs w:val="24"/>
        </w:rPr>
        <w:noBreakHyphen/>
        <w:t xml:space="preserve"> расположен в черте г. Красноярска более чем в 500 км. </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Косвенные конкуренты не оказывают значимого рыночного давления в силу удаленности, и являются в большей степени примером для изучения практики развития индустриального парка, опыта работы с резидентами. Особый интерес среди них представляют действующие новосибирский Промышленно-логистический парк (ПЛП), красноярский «Красный Яр» и иркутский индустриальный парк «МАКСиМАКС». </w:t>
      </w:r>
    </w:p>
    <w:p w:rsidR="00A92641" w:rsidRPr="00A92641" w:rsidRDefault="00A92641" w:rsidP="00A92641">
      <w:pPr>
        <w:pStyle w:val="12"/>
        <w:numPr>
          <w:ilvl w:val="0"/>
          <w:numId w:val="9"/>
        </w:numPr>
        <w:jc w:val="center"/>
        <w:rPr>
          <w:rFonts w:ascii="Times New Roman" w:hAnsi="Times New Roman"/>
        </w:rPr>
      </w:pPr>
      <w:r w:rsidRPr="00A92641">
        <w:rPr>
          <w:rFonts w:ascii="Times New Roman" w:hAnsi="Times New Roman"/>
        </w:rPr>
        <w:t>Схема расположения прямых и косвенных конкурентных индустриальных парков</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noProof/>
          <w:szCs w:val="24"/>
          <w:lang w:eastAsia="ru-RU"/>
        </w:rPr>
        <w:drawing>
          <wp:inline distT="0" distB="0" distL="0" distR="0" wp14:anchorId="202A6C46" wp14:editId="16887959">
            <wp:extent cx="5612703" cy="2453311"/>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3168" cy="2453514"/>
                    </a:xfrm>
                    <a:prstGeom prst="rect">
                      <a:avLst/>
                    </a:prstGeom>
                    <a:noFill/>
                    <a:ln>
                      <a:noFill/>
                    </a:ln>
                  </pic:spPr>
                </pic:pic>
              </a:graphicData>
            </a:graphic>
          </wp:inline>
        </w:drawing>
      </w:r>
    </w:p>
    <w:p w:rsidR="00A92641" w:rsidRPr="00A92641" w:rsidRDefault="00A92641" w:rsidP="00A92641">
      <w:pPr>
        <w:spacing w:before="0" w:line="240" w:lineRule="auto"/>
        <w:ind w:left="0" w:firstLine="709"/>
        <w:rPr>
          <w:rFonts w:ascii="Times New Roman" w:eastAsiaTheme="minorHAnsi" w:hAnsi="Times New Roman"/>
          <w:b/>
          <w:bCs/>
          <w:szCs w:val="24"/>
        </w:rPr>
      </w:pPr>
      <w:r w:rsidRPr="00A92641">
        <w:rPr>
          <w:rFonts w:ascii="Times New Roman" w:eastAsiaTheme="minorHAnsi" w:hAnsi="Times New Roman"/>
          <w:b/>
          <w:bCs/>
          <w:szCs w:val="24"/>
        </w:rPr>
        <w:t xml:space="preserve">Прямые конкуренты </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lastRenderedPageBreak/>
        <w:t xml:space="preserve">В </w:t>
      </w:r>
      <w:r w:rsidRPr="00A92641">
        <w:rPr>
          <w:rFonts w:ascii="Times New Roman" w:eastAsiaTheme="minorHAnsi" w:hAnsi="Times New Roman"/>
          <w:b/>
          <w:szCs w:val="24"/>
        </w:rPr>
        <w:t>Республике Хакасии</w:t>
      </w:r>
      <w:r w:rsidRPr="00A92641">
        <w:rPr>
          <w:rFonts w:ascii="Times New Roman" w:eastAsiaTheme="minorHAnsi" w:hAnsi="Times New Roman"/>
          <w:szCs w:val="24"/>
        </w:rPr>
        <w:t>, ближайшем соседе республики Тывы, промышленный парк «Черногорский» был создан с целью диверсификации экономики моногорода. Вместе с тем расположение парка в пределах Абакано-черногорской агломерации обусловило приоритетную ориентацию на удовлетворение потребностей локального спроса. К настоящему времени в промышленном парке «Черногорский» наряду со строительством инженерной инфраструктуры площадки уже начато строительство первого производственного объекта одного из резидентов.</w:t>
      </w:r>
    </w:p>
    <w:p w:rsidR="00A92641" w:rsidRPr="00A92641" w:rsidRDefault="00A92641" w:rsidP="00A92641">
      <w:pPr>
        <w:spacing w:before="0" w:line="240" w:lineRule="auto"/>
        <w:ind w:left="0" w:firstLine="709"/>
        <w:rPr>
          <w:rFonts w:ascii="Times New Roman" w:eastAsiaTheme="minorHAnsi" w:hAnsi="Times New Roman"/>
          <w:b/>
          <w:szCs w:val="24"/>
        </w:rPr>
      </w:pPr>
      <w:r w:rsidRPr="00A92641">
        <w:rPr>
          <w:rFonts w:ascii="Times New Roman" w:eastAsiaTheme="minorHAnsi" w:hAnsi="Times New Roman"/>
          <w:szCs w:val="24"/>
        </w:rPr>
        <w:br w:type="page"/>
      </w:r>
    </w:p>
    <w:p w:rsidR="00A92641" w:rsidRPr="00A92641" w:rsidRDefault="00A92641" w:rsidP="00C354B5">
      <w:pPr>
        <w:pStyle w:val="a0"/>
        <w:ind w:left="993" w:hanging="851"/>
        <w:rPr>
          <w:rFonts w:ascii="Times New Roman" w:hAnsi="Times New Roman"/>
        </w:rPr>
      </w:pPr>
      <w:r w:rsidRPr="00A92641">
        <w:rPr>
          <w:rFonts w:ascii="Times New Roman" w:hAnsi="Times New Roman"/>
        </w:rPr>
        <w:lastRenderedPageBreak/>
        <w:t>Промышленный парк «Черногорский», Республика Хакасия</w:t>
      </w:r>
    </w:p>
    <w:tbl>
      <w:tblPr>
        <w:tblW w:w="4867" w:type="pct"/>
        <w:tblLayout w:type="fixed"/>
        <w:tblLook w:val="04A0" w:firstRow="1" w:lastRow="0" w:firstColumn="1" w:lastColumn="0" w:noHBand="0" w:noVBand="1"/>
      </w:tblPr>
      <w:tblGrid>
        <w:gridCol w:w="1905"/>
        <w:gridCol w:w="7063"/>
      </w:tblGrid>
      <w:tr w:rsidR="00A92641" w:rsidRPr="00A92641" w:rsidTr="00A92641">
        <w:trPr>
          <w:trHeight w:hRule="exact" w:val="340"/>
        </w:trPr>
        <w:tc>
          <w:tcPr>
            <w:tcW w:w="1062" w:type="pct"/>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8" w:type="pct"/>
            <w:tcBorders>
              <w:top w:val="single" w:sz="4" w:space="0" w:color="auto"/>
              <w:left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западная часть г. Черногорска</w:t>
            </w:r>
          </w:p>
        </w:tc>
      </w:tr>
      <w:tr w:rsidR="00A92641" w:rsidRPr="00A92641" w:rsidTr="00A92641">
        <w:trPr>
          <w:trHeight w:hRule="exact" w:val="340"/>
        </w:trPr>
        <w:tc>
          <w:tcPr>
            <w:tcW w:w="1062"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8"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greenfield</w:t>
            </w:r>
          </w:p>
        </w:tc>
      </w:tr>
      <w:tr w:rsidR="00A92641" w:rsidRPr="00A92641" w:rsidTr="00A92641">
        <w:trPr>
          <w:trHeight w:hRule="exact" w:val="567"/>
        </w:trPr>
        <w:tc>
          <w:tcPr>
            <w:tcW w:w="1062"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8"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государственная</w:t>
            </w:r>
          </w:p>
        </w:tc>
      </w:tr>
      <w:tr w:rsidR="00A92641" w:rsidRPr="00A92641" w:rsidTr="00A92641">
        <w:trPr>
          <w:trHeight w:val="428"/>
        </w:trPr>
        <w:tc>
          <w:tcPr>
            <w:tcW w:w="1062"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8"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универсальный </w:t>
            </w:r>
          </w:p>
        </w:tc>
      </w:tr>
      <w:tr w:rsidR="00A92641" w:rsidRPr="00A92641" w:rsidTr="00A92641">
        <w:trPr>
          <w:trHeight w:hRule="exact" w:val="359"/>
        </w:trPr>
        <w:tc>
          <w:tcPr>
            <w:tcW w:w="1062"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8"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Общая площадь парка - 40 га, с возможностью расширения до 200 га</w:t>
            </w:r>
          </w:p>
        </w:tc>
      </w:tr>
      <w:tr w:rsidR="00A92641" w:rsidRPr="00A92641" w:rsidTr="00A92641">
        <w:trPr>
          <w:trHeight w:val="675"/>
        </w:trPr>
        <w:tc>
          <w:tcPr>
            <w:tcW w:w="1062"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8"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Промышленный парк полностью обеспечен инженерной и транспортной инфраструктурой, созданной по единому генеральному плану. Все инженерные и транспортные коммуникации подведены к границам каждого земельного участка:</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    Электроснабжение (3 МВт)</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    Водоснабжение (Диаметр 280мм, Мощность 223 м3/час)</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    Водоотведение (Диаметр 300 мм)</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    Асфальтированная двухполосная автодорога</w:t>
            </w:r>
          </w:p>
        </w:tc>
      </w:tr>
      <w:tr w:rsidR="00A92641" w:rsidRPr="00A92641" w:rsidTr="00A92641">
        <w:trPr>
          <w:trHeight w:hRule="exact" w:val="978"/>
        </w:trPr>
        <w:tc>
          <w:tcPr>
            <w:tcW w:w="1062"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8"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ориентация на работу с малым и средним бизнесом </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налоговые каникулы со ставкой в 0% по налогам на прибыль, имущество, землю, НДС и транспорт; возмещение затрат на присоединение к электросетям, финансовая поддержка СМП</w:t>
            </w:r>
          </w:p>
        </w:tc>
      </w:tr>
      <w:tr w:rsidR="00A92641" w:rsidRPr="00A92641" w:rsidTr="00A92641">
        <w:trPr>
          <w:trHeight w:hRule="exact" w:val="340"/>
        </w:trPr>
        <w:tc>
          <w:tcPr>
            <w:tcW w:w="1062"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8" w:type="pct"/>
            <w:tcBorders>
              <w:left w:val="single" w:sz="4" w:space="0" w:color="auto"/>
            </w:tcBorders>
            <w:shd w:val="clear" w:color="auto" w:fill="auto"/>
            <w:noWrap/>
            <w:vAlign w:val="center"/>
          </w:tcPr>
          <w:p w:rsidR="00A92641" w:rsidRPr="00A92641" w:rsidRDefault="00792C91" w:rsidP="00792C91">
            <w:pPr>
              <w:spacing w:before="0" w:line="240" w:lineRule="auto"/>
              <w:ind w:left="0"/>
              <w:rPr>
                <w:rFonts w:ascii="Times New Roman" w:eastAsiaTheme="minorHAnsi" w:hAnsi="Times New Roman"/>
                <w:szCs w:val="24"/>
              </w:rPr>
            </w:pPr>
            <w:r>
              <w:rPr>
                <w:rFonts w:ascii="Times New Roman" w:eastAsiaTheme="minorHAnsi" w:hAnsi="Times New Roman"/>
                <w:szCs w:val="24"/>
              </w:rPr>
              <w:t>действующий</w:t>
            </w:r>
            <w:r w:rsidR="00A92641" w:rsidRPr="00A92641">
              <w:rPr>
                <w:rFonts w:ascii="Times New Roman" w:eastAsiaTheme="minorHAnsi" w:hAnsi="Times New Roman"/>
                <w:szCs w:val="24"/>
              </w:rPr>
              <w:t xml:space="preserve"> (</w:t>
            </w:r>
            <w:r>
              <w:rPr>
                <w:rFonts w:ascii="Times New Roman" w:eastAsiaTheme="minorHAnsi" w:hAnsi="Times New Roman"/>
                <w:szCs w:val="24"/>
              </w:rPr>
              <w:t>7</w:t>
            </w:r>
            <w:r w:rsidR="00A92641" w:rsidRPr="00A92641">
              <w:rPr>
                <w:rFonts w:ascii="Times New Roman" w:eastAsiaTheme="minorHAnsi" w:hAnsi="Times New Roman"/>
                <w:szCs w:val="24"/>
              </w:rPr>
              <w:t xml:space="preserve"> резидентов парка,)</w:t>
            </w:r>
          </w:p>
        </w:tc>
      </w:tr>
      <w:tr w:rsidR="00A92641" w:rsidRPr="00A92641" w:rsidTr="00A92641">
        <w:trPr>
          <w:trHeight w:val="292"/>
        </w:trPr>
        <w:tc>
          <w:tcPr>
            <w:tcW w:w="1062"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8" w:type="pct"/>
            <w:tcBorders>
              <w:left w:val="single" w:sz="4" w:space="0" w:color="auto"/>
              <w:bottom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УК  </w:t>
            </w:r>
            <w:r w:rsidRPr="00A92641">
              <w:rPr>
                <w:rFonts w:ascii="Times New Roman" w:eastAsiaTheme="minorHAnsi" w:hAnsi="Times New Roman"/>
                <w:szCs w:val="24"/>
              </w:rPr>
              <w:noBreakHyphen/>
              <w:t xml:space="preserve"> МП "Черногорский Партнер-Авто"</w:t>
            </w:r>
          </w:p>
        </w:tc>
      </w:tr>
    </w:tbl>
    <w:p w:rsidR="00A92641" w:rsidRPr="00792C91" w:rsidRDefault="00A92641" w:rsidP="00C354B5">
      <w:pPr>
        <w:pStyle w:val="a0"/>
        <w:ind w:left="426" w:right="566" w:hanging="284"/>
        <w:rPr>
          <w:rFonts w:ascii="Times New Roman" w:hAnsi="Times New Roman"/>
        </w:rPr>
      </w:pPr>
      <w:r w:rsidRPr="00792C91">
        <w:rPr>
          <w:rFonts w:ascii="Times New Roman" w:hAnsi="Times New Roman"/>
        </w:rPr>
        <w:t>Аскизский индустриальный парк, Республика Хакасия</w:t>
      </w:r>
    </w:p>
    <w:tbl>
      <w:tblPr>
        <w:tblW w:w="4867" w:type="pct"/>
        <w:tblLayout w:type="fixed"/>
        <w:tblLook w:val="04A0" w:firstRow="1" w:lastRow="0" w:firstColumn="1" w:lastColumn="0" w:noHBand="0" w:noVBand="1"/>
      </w:tblPr>
      <w:tblGrid>
        <w:gridCol w:w="1907"/>
        <w:gridCol w:w="7061"/>
      </w:tblGrid>
      <w:tr w:rsidR="00A92641" w:rsidRPr="00A92641" w:rsidTr="00A92641">
        <w:trPr>
          <w:trHeight w:hRule="exact" w:val="1044"/>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Аскизский район, зона «</w:t>
            </w:r>
            <w:r w:rsidR="00792C91" w:rsidRPr="00A92641">
              <w:rPr>
                <w:rFonts w:ascii="Times New Roman" w:eastAsiaTheme="minorHAnsi" w:hAnsi="Times New Roman"/>
                <w:szCs w:val="24"/>
              </w:rPr>
              <w:t>Промышленная» расположена</w:t>
            </w:r>
            <w:r w:rsidRPr="00A92641">
              <w:rPr>
                <w:rFonts w:ascii="Times New Roman" w:eastAsiaTheme="minorHAnsi" w:hAnsi="Times New Roman"/>
                <w:szCs w:val="24"/>
              </w:rPr>
              <w:t xml:space="preserve"> в юго-западной части п. Аскиз в 112 км от трассы М54, зона «Развитие» - на северо-западе от д. Луговая, вдоль автомобильной трассы Абакан-Ак-Довурак</w:t>
            </w:r>
          </w:p>
        </w:tc>
      </w:tr>
      <w:tr w:rsidR="00A92641" w:rsidRPr="00A92641" w:rsidTr="00A92641">
        <w:trPr>
          <w:trHeight w:hRule="exact" w:val="501"/>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lang w:val="en-US"/>
              </w:rPr>
            </w:pPr>
            <w:r w:rsidRPr="00A92641">
              <w:rPr>
                <w:rFonts w:ascii="Times New Roman" w:eastAsiaTheme="minorHAnsi" w:hAnsi="Times New Roman"/>
                <w:szCs w:val="24"/>
                <w:lang w:val="en-US"/>
              </w:rPr>
              <w:t>greenfield</w:t>
            </w:r>
          </w:p>
        </w:tc>
      </w:tr>
      <w:tr w:rsidR="00A92641" w:rsidRPr="00A92641" w:rsidTr="00A92641">
        <w:trPr>
          <w:trHeight w:hRule="exact" w:val="567"/>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ГЧП</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Зона «Промышленная»: промышленное производство (фабрика по обогащению угля, асфальтовый завод, ремонтные боксы).</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Зона «Развитие»: производство сельскохозяйственной продукции в сфере овощеводства и животноводства, переработка и сбыт продукции, создание промышленного бизнес-инкубатора в виде производственных, складских, офисных площадей</w:t>
            </w:r>
          </w:p>
        </w:tc>
      </w:tr>
      <w:tr w:rsidR="00A92641" w:rsidRPr="00A92641" w:rsidTr="00A92641">
        <w:trPr>
          <w:trHeight w:hRule="exact" w:val="421"/>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зона «Промышленная» - 20 га, зона «Развитие» - 39 га.</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близость источников электроснабжения, функционирование на территории зоны «Промышленная» ПС «Аскиз» 220/35/10 кВ, в перспективе строительство ПС 220 кВ «Степная» (расстояние до ПС «Аскиз 220» - 2,5 км). </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к территории зоны «Развитие» подведена ЛЭП – 10 кВ и установлены 2 КТП – 10/0,4 кВ – 250 кВА, в перспективе строительство ЛЭП – 0,4 кВ и 2 КТП мощностью 630 кВа. </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планируемая мощность: зона: «Промышленная» - 2000 </w:t>
            </w:r>
            <w:r w:rsidR="00792C91" w:rsidRPr="00A92641">
              <w:rPr>
                <w:rFonts w:ascii="Times New Roman" w:eastAsiaTheme="minorHAnsi" w:hAnsi="Times New Roman"/>
                <w:szCs w:val="24"/>
              </w:rPr>
              <w:t>кВт, зона</w:t>
            </w:r>
            <w:r w:rsidRPr="00A92641">
              <w:rPr>
                <w:rFonts w:ascii="Times New Roman" w:eastAsiaTheme="minorHAnsi" w:hAnsi="Times New Roman"/>
                <w:szCs w:val="24"/>
              </w:rPr>
              <w:t xml:space="preserve">: «Развитие» - 1500 </w:t>
            </w:r>
            <w:r w:rsidR="00792C91" w:rsidRPr="00A92641">
              <w:rPr>
                <w:rFonts w:ascii="Times New Roman" w:eastAsiaTheme="minorHAnsi" w:hAnsi="Times New Roman"/>
                <w:szCs w:val="24"/>
              </w:rPr>
              <w:t>кВт.</w:t>
            </w:r>
            <w:r w:rsidRPr="00A92641">
              <w:rPr>
                <w:rFonts w:ascii="Times New Roman" w:eastAsiaTheme="minorHAnsi" w:hAnsi="Times New Roman"/>
                <w:szCs w:val="24"/>
              </w:rPr>
              <w:t xml:space="preserve"> </w:t>
            </w:r>
          </w:p>
        </w:tc>
      </w:tr>
      <w:tr w:rsidR="00A92641" w:rsidRPr="00A92641" w:rsidTr="00A92641">
        <w:trPr>
          <w:trHeight w:hRule="exact" w:val="31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ориентация на работу с малым и средним бизнесом </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lastRenderedPageBreak/>
              <w:t>Стадия проекта</w:t>
            </w:r>
          </w:p>
        </w:tc>
        <w:tc>
          <w:tcPr>
            <w:tcW w:w="3937" w:type="pct"/>
            <w:tcBorders>
              <w:left w:val="single" w:sz="4" w:space="0" w:color="auto"/>
            </w:tcBorders>
            <w:shd w:val="clear" w:color="auto" w:fill="auto"/>
            <w:noWrap/>
            <w:vAlign w:val="center"/>
          </w:tcPr>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проектируемый</w:t>
            </w:r>
          </w:p>
        </w:tc>
      </w:tr>
      <w:tr w:rsidR="00A92641" w:rsidRPr="00A92641" w:rsidTr="00A92641">
        <w:trPr>
          <w:trHeight w:val="292"/>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hideMark/>
          </w:tcPr>
          <w:p w:rsidR="00A92641" w:rsidRPr="00A92641" w:rsidRDefault="00A92641" w:rsidP="00A92641">
            <w:pPr>
              <w:spacing w:before="0" w:line="240" w:lineRule="auto"/>
              <w:ind w:left="0" w:firstLine="709"/>
              <w:rPr>
                <w:rFonts w:ascii="Times New Roman" w:eastAsiaTheme="minorHAnsi" w:hAnsi="Times New Roman"/>
                <w:szCs w:val="24"/>
              </w:rPr>
            </w:pPr>
          </w:p>
        </w:tc>
      </w:tr>
    </w:tbl>
    <w:p w:rsidR="00A92641" w:rsidRDefault="00A92641" w:rsidP="00A92641">
      <w:pPr>
        <w:spacing w:before="0" w:line="240" w:lineRule="auto"/>
        <w:ind w:left="0" w:firstLine="709"/>
        <w:rPr>
          <w:rFonts w:ascii="Times New Roman" w:eastAsiaTheme="minorHAnsi" w:hAnsi="Times New Roman"/>
          <w:b/>
          <w:bCs/>
          <w:szCs w:val="24"/>
        </w:rPr>
      </w:pPr>
    </w:p>
    <w:p w:rsidR="00A92641" w:rsidRPr="00A92641" w:rsidRDefault="00A92641" w:rsidP="00A92641">
      <w:pPr>
        <w:spacing w:before="0" w:line="240" w:lineRule="auto"/>
        <w:ind w:left="0" w:firstLine="709"/>
        <w:rPr>
          <w:rFonts w:ascii="Times New Roman" w:eastAsiaTheme="minorHAnsi" w:hAnsi="Times New Roman"/>
          <w:b/>
          <w:bCs/>
          <w:szCs w:val="24"/>
        </w:rPr>
      </w:pPr>
      <w:r w:rsidRPr="00A92641">
        <w:rPr>
          <w:rFonts w:ascii="Times New Roman" w:eastAsiaTheme="minorHAnsi" w:hAnsi="Times New Roman"/>
          <w:b/>
          <w:bCs/>
          <w:szCs w:val="24"/>
        </w:rPr>
        <w:t>Косвенные конкуренты</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В </w:t>
      </w:r>
      <w:r w:rsidRPr="00A92641">
        <w:rPr>
          <w:rFonts w:ascii="Times New Roman" w:eastAsiaTheme="minorHAnsi" w:hAnsi="Times New Roman"/>
          <w:b/>
          <w:szCs w:val="24"/>
        </w:rPr>
        <w:t>Новосибирской области</w:t>
      </w:r>
      <w:r w:rsidRPr="00A92641">
        <w:rPr>
          <w:rFonts w:ascii="Times New Roman" w:eastAsiaTheme="minorHAnsi" w:hAnsi="Times New Roman"/>
          <w:szCs w:val="24"/>
        </w:rPr>
        <w:t xml:space="preserve"> расположен крупнейший в Сибири индустриальный парк, специализирующийся на хранении, обработке и транспортировке грузов.</w:t>
      </w:r>
    </w:p>
    <w:p w:rsidR="00A92641" w:rsidRPr="00A92641" w:rsidRDefault="00A92641" w:rsidP="00C354B5">
      <w:pPr>
        <w:pStyle w:val="a0"/>
        <w:ind w:left="0" w:firstLine="142"/>
        <w:rPr>
          <w:rFonts w:ascii="Times New Roman" w:hAnsi="Times New Roman"/>
        </w:rPr>
      </w:pPr>
      <w:r w:rsidRPr="00A92641">
        <w:rPr>
          <w:rFonts w:ascii="Times New Roman" w:hAnsi="Times New Roman"/>
        </w:rPr>
        <w:t>Индустриальный парк «Промышленно-логистический парк», Новосибирская область</w:t>
      </w:r>
    </w:p>
    <w:tbl>
      <w:tblPr>
        <w:tblW w:w="4867" w:type="pct"/>
        <w:tblLayout w:type="fixed"/>
        <w:tblLook w:val="04A0" w:firstRow="1" w:lastRow="0" w:firstColumn="1" w:lastColumn="0" w:noHBand="0" w:noVBand="1"/>
      </w:tblPr>
      <w:tblGrid>
        <w:gridCol w:w="1907"/>
        <w:gridCol w:w="7061"/>
      </w:tblGrid>
      <w:tr w:rsidR="00A92641" w:rsidRPr="00A92641" w:rsidTr="00A92641">
        <w:trPr>
          <w:trHeight w:val="450"/>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12 км от Новосибирска, 6 км от аэропорта "Толмачёво"; территория парка разделена на три части автомобильной трассой М-51"Байкал" и Транссибом</w:t>
            </w:r>
          </w:p>
        </w:tc>
      </w:tr>
      <w:tr w:rsidR="00A92641" w:rsidRPr="00A92641" w:rsidTr="00A92641">
        <w:trPr>
          <w:trHeight w:hRule="exact" w:val="338"/>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lang w:val="en-US"/>
              </w:rPr>
            </w:pPr>
            <w:r w:rsidRPr="00A92641">
              <w:rPr>
                <w:rFonts w:ascii="Times New Roman" w:eastAsiaTheme="minorHAnsi" w:hAnsi="Times New Roman"/>
                <w:szCs w:val="24"/>
                <w:lang w:val="en-US"/>
              </w:rPr>
              <w:t>greenfield</w:t>
            </w:r>
          </w:p>
        </w:tc>
      </w:tr>
      <w:tr w:rsidR="00A92641" w:rsidRPr="00A92641" w:rsidTr="00A92641">
        <w:trPr>
          <w:trHeight w:hRule="exact" w:val="51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частная</w:t>
            </w:r>
          </w:p>
        </w:tc>
      </w:tr>
      <w:tr w:rsidR="00A92641" w:rsidRPr="00A92641" w:rsidTr="00A92641">
        <w:trPr>
          <w:trHeight w:hRule="exact" w:val="1601"/>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Зона А (450 га )- Промышленно-логистическое назначение</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Зона Б (700 га ) – Промышленно-логистическое назначение и общая для всего парка общественно-деловая зона </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Зона В (850 га ) – Промышленная зона высокотехнологичного производства</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2000 га </w:t>
            </w:r>
          </w:p>
        </w:tc>
      </w:tr>
      <w:tr w:rsidR="00A92641" w:rsidRPr="00A92641" w:rsidTr="00A92641">
        <w:trPr>
          <w:trHeight w:hRule="exact" w:val="178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Полный комплекс инженерной, дорожно-транспортной и общественно-деловой инфраструктуры</w:t>
            </w:r>
          </w:p>
          <w:p w:rsidR="00A92641" w:rsidRPr="00A92641" w:rsidRDefault="00A92641" w:rsidP="00792C91">
            <w:pPr>
              <w:spacing w:before="0" w:line="240" w:lineRule="auto"/>
              <w:ind w:left="0"/>
              <w:rPr>
                <w:rFonts w:ascii="Times New Roman" w:eastAsiaTheme="minorHAnsi" w:hAnsi="Times New Roman"/>
                <w:bCs/>
                <w:szCs w:val="24"/>
              </w:rPr>
            </w:pPr>
            <w:r w:rsidRPr="00A92641">
              <w:rPr>
                <w:rFonts w:ascii="Times New Roman" w:eastAsiaTheme="minorHAnsi" w:hAnsi="Times New Roman"/>
                <w:bCs/>
                <w:szCs w:val="24"/>
              </w:rPr>
              <w:t>Складские площади 242,1 тыс. м2</w:t>
            </w:r>
          </w:p>
          <w:p w:rsidR="00A92641" w:rsidRPr="00A92641" w:rsidRDefault="00A92641" w:rsidP="00792C91">
            <w:pPr>
              <w:spacing w:before="0" w:line="240" w:lineRule="auto"/>
              <w:ind w:left="0"/>
              <w:rPr>
                <w:rFonts w:ascii="Times New Roman" w:eastAsiaTheme="minorHAnsi" w:hAnsi="Times New Roman"/>
                <w:bCs/>
                <w:szCs w:val="24"/>
              </w:rPr>
            </w:pPr>
            <w:r w:rsidRPr="00A92641">
              <w:rPr>
                <w:rFonts w:ascii="Times New Roman" w:eastAsiaTheme="minorHAnsi" w:hAnsi="Times New Roman"/>
                <w:bCs/>
                <w:szCs w:val="24"/>
              </w:rPr>
              <w:t>Офисные помещения 23,4 тыс. м2</w:t>
            </w:r>
          </w:p>
          <w:p w:rsidR="00A92641" w:rsidRPr="00A92641" w:rsidRDefault="00A92641" w:rsidP="00792C91">
            <w:pPr>
              <w:spacing w:before="0" w:line="240" w:lineRule="auto"/>
              <w:ind w:left="0"/>
              <w:rPr>
                <w:rFonts w:ascii="Times New Roman" w:eastAsiaTheme="minorHAnsi" w:hAnsi="Times New Roman"/>
                <w:bCs/>
                <w:szCs w:val="24"/>
              </w:rPr>
            </w:pPr>
            <w:r w:rsidRPr="00A92641">
              <w:rPr>
                <w:rFonts w:ascii="Times New Roman" w:eastAsiaTheme="minorHAnsi" w:hAnsi="Times New Roman"/>
                <w:bCs/>
                <w:szCs w:val="24"/>
              </w:rPr>
              <w:t>Производственные помещения 65,7 тыс. м2</w:t>
            </w:r>
          </w:p>
          <w:p w:rsidR="00A92641" w:rsidRPr="00A92641" w:rsidRDefault="00A92641" w:rsidP="00792C91">
            <w:pPr>
              <w:spacing w:before="0" w:line="240" w:lineRule="auto"/>
              <w:ind w:left="0"/>
              <w:rPr>
                <w:rFonts w:ascii="Times New Roman" w:eastAsiaTheme="minorHAnsi" w:hAnsi="Times New Roman"/>
                <w:bCs/>
                <w:szCs w:val="24"/>
              </w:rPr>
            </w:pPr>
            <w:r w:rsidRPr="00A92641">
              <w:rPr>
                <w:rFonts w:ascii="Times New Roman" w:eastAsiaTheme="minorHAnsi" w:hAnsi="Times New Roman"/>
                <w:bCs/>
                <w:szCs w:val="24"/>
              </w:rPr>
              <w:t>Площадь ж/д. рампы 13 тыс. м2</w:t>
            </w:r>
          </w:p>
          <w:p w:rsidR="00A92641" w:rsidRPr="00A92641" w:rsidRDefault="00A92641" w:rsidP="00A92641">
            <w:pPr>
              <w:spacing w:before="0" w:line="240" w:lineRule="auto"/>
              <w:ind w:left="0" w:firstLine="709"/>
              <w:rPr>
                <w:rFonts w:ascii="Times New Roman" w:eastAsiaTheme="minorHAnsi" w:hAnsi="Times New Roman"/>
                <w:bCs/>
                <w:szCs w:val="24"/>
              </w:rPr>
            </w:pPr>
            <w:r w:rsidRPr="00A92641">
              <w:rPr>
                <w:rFonts w:ascii="Times New Roman" w:eastAsiaTheme="minorHAnsi" w:hAnsi="Times New Roman"/>
                <w:bCs/>
                <w:szCs w:val="24"/>
              </w:rPr>
              <w:t>Доступ к подъездным железнодорожным путям осуществляется к каждому зданию комплекса.</w:t>
            </w:r>
          </w:p>
          <w:p w:rsidR="00A92641" w:rsidRPr="00A92641" w:rsidRDefault="00A92641" w:rsidP="00A92641">
            <w:pPr>
              <w:spacing w:before="0" w:line="240" w:lineRule="auto"/>
              <w:ind w:left="0" w:firstLine="709"/>
              <w:rPr>
                <w:rFonts w:ascii="Times New Roman" w:eastAsiaTheme="minorHAnsi" w:hAnsi="Times New Roman"/>
                <w:szCs w:val="24"/>
              </w:rPr>
            </w:pPr>
          </w:p>
        </w:tc>
      </w:tr>
      <w:tr w:rsidR="00A92641" w:rsidRPr="00A92641" w:rsidTr="00A92641">
        <w:trPr>
          <w:trHeight w:hRule="exact" w:val="1682"/>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Услуги: аренда участков земли и/или помещений, административные, логистические, правовые, организационные </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Коммерческие предложения на аренду участков и помещений подготавливаются индивидуально для каждого потенциального резидента, универсальный публичный прейскурант отсутствует</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действующий</w:t>
            </w:r>
          </w:p>
        </w:tc>
      </w:tr>
      <w:tr w:rsidR="00A92641" w:rsidRPr="00A92641" w:rsidTr="00A92641">
        <w:trPr>
          <w:trHeight w:hRule="exact" w:val="663"/>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АО "Управляющая компания "Промышленно-логистический парк"</w:t>
            </w:r>
            <w:r>
              <w:rPr>
                <w:rFonts w:ascii="Times New Roman" w:eastAsiaTheme="minorHAnsi" w:hAnsi="Times New Roman"/>
                <w:szCs w:val="24"/>
              </w:rPr>
              <w:t xml:space="preserve"> </w:t>
            </w:r>
            <w:r w:rsidRPr="00A92641">
              <w:rPr>
                <w:rFonts w:ascii="Times New Roman" w:eastAsiaTheme="minorHAnsi" w:hAnsi="Times New Roman"/>
                <w:szCs w:val="24"/>
              </w:rPr>
              <w:t>Порядка 20 резидентов</w:t>
            </w:r>
          </w:p>
        </w:tc>
      </w:tr>
    </w:tbl>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На территории </w:t>
      </w:r>
      <w:r w:rsidRPr="00A92641">
        <w:rPr>
          <w:rFonts w:ascii="Times New Roman" w:eastAsiaTheme="minorHAnsi" w:hAnsi="Times New Roman"/>
          <w:b/>
          <w:szCs w:val="24"/>
        </w:rPr>
        <w:t>Кемеровской области</w:t>
      </w:r>
      <w:r w:rsidRPr="00A92641">
        <w:rPr>
          <w:rFonts w:ascii="Times New Roman" w:eastAsiaTheme="minorHAnsi" w:hAnsi="Times New Roman"/>
          <w:szCs w:val="24"/>
        </w:rPr>
        <w:t xml:space="preserve"> нет действующих индустриальных парков, но существуют организованные и обеспеченные необходимой инфраструктурой инвестиционные площадки – зоны экономического благоприятствования (ЗЭБ). Согласно закону Кемеровской области №87- ОЗ «О зонах экономического благоприятствования» выделяется вид промышленно-производственных ЗЭБ, где могут размещаться обрабатывающие производства. Управляющая компания ЗЭБ должна оказывать организационную поддержку резидентам в реализации их проектов, привлекать новых резидентов и может оказывать другие услуги на платной основе. Резидентам и управляющей компании зоны предоставляются льготы и преференции в рамках действующих в области нормативных актов, стимулирующих инвестиционную деятельность.</w:t>
      </w:r>
      <w:r w:rsidRPr="00A92641">
        <w:rPr>
          <w:rFonts w:ascii="Times New Roman" w:eastAsiaTheme="minorHAnsi" w:hAnsi="Times New Roman"/>
          <w:szCs w:val="24"/>
        </w:rPr>
        <w:br w:type="page"/>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lastRenderedPageBreak/>
        <w:t>К настоящему времени в Кемеровской области действует 2-е ЗЭБ промышленно-производственного типа, созданные по схожему</w:t>
      </w:r>
      <w:r>
        <w:rPr>
          <w:rFonts w:ascii="Times New Roman" w:eastAsiaTheme="minorHAnsi" w:hAnsi="Times New Roman"/>
          <w:szCs w:val="24"/>
        </w:rPr>
        <w:t xml:space="preserve"> </w:t>
      </w:r>
      <w:r w:rsidRPr="00A92641">
        <w:rPr>
          <w:rFonts w:ascii="Times New Roman" w:eastAsiaTheme="minorHAnsi" w:hAnsi="Times New Roman"/>
          <w:szCs w:val="24"/>
        </w:rPr>
        <w:t>принципу. В каждой участвует одна крупная компания-якорный резидент, определяющая специализацию зоны, и работают компании МСП, занимающиеся гораздо более широким спектром деятельности.</w:t>
      </w:r>
    </w:p>
    <w:p w:rsidR="00A92641" w:rsidRPr="00A92641" w:rsidRDefault="00A92641" w:rsidP="00C354B5">
      <w:pPr>
        <w:pStyle w:val="a0"/>
        <w:ind w:left="426"/>
        <w:rPr>
          <w:rFonts w:ascii="Times New Roman" w:hAnsi="Times New Roman"/>
        </w:rPr>
      </w:pPr>
      <w:r w:rsidRPr="00A92641">
        <w:rPr>
          <w:rFonts w:ascii="Times New Roman" w:hAnsi="Times New Roman"/>
        </w:rPr>
        <w:t>ЗЭБ «Северная промзона», Кемеровская область</w:t>
      </w:r>
    </w:p>
    <w:tbl>
      <w:tblPr>
        <w:tblW w:w="4867" w:type="pct"/>
        <w:tblLayout w:type="fixed"/>
        <w:tblLook w:val="04A0" w:firstRow="1" w:lastRow="0" w:firstColumn="1" w:lastColumn="0" w:noHBand="0" w:noVBand="1"/>
      </w:tblPr>
      <w:tblGrid>
        <w:gridCol w:w="1907"/>
        <w:gridCol w:w="7061"/>
      </w:tblGrid>
      <w:tr w:rsidR="00A92641" w:rsidRPr="00A92641" w:rsidTr="00A92641">
        <w:trPr>
          <w:trHeight w:hRule="exact" w:val="480"/>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lang w:val="en-US"/>
              </w:rPr>
            </w:pPr>
            <w:r w:rsidRPr="00A92641">
              <w:rPr>
                <w:rFonts w:ascii="Times New Roman" w:eastAsiaTheme="minorHAnsi" w:hAnsi="Times New Roman"/>
                <w:szCs w:val="24"/>
                <w:lang w:val="en-US"/>
              </w:rPr>
              <w:t>г. Ленинск-Кузнецкий</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lang w:val="en-US"/>
              </w:rPr>
            </w:pPr>
            <w:r w:rsidRPr="00A92641">
              <w:rPr>
                <w:rFonts w:ascii="Times New Roman" w:eastAsiaTheme="minorHAnsi" w:hAnsi="Times New Roman"/>
                <w:szCs w:val="24"/>
                <w:lang w:val="en-US"/>
              </w:rPr>
              <w:t>greenfield</w:t>
            </w:r>
          </w:p>
        </w:tc>
      </w:tr>
      <w:tr w:rsidR="00A92641" w:rsidRPr="00A92641" w:rsidTr="00A92641">
        <w:trPr>
          <w:trHeight w:hRule="exact" w:val="567"/>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ГЧП</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универсальная</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специализация якорного резидента - производство конвеерных систем для горнорудной промышленности, сопутствующие производства</w:t>
            </w:r>
          </w:p>
        </w:tc>
      </w:tr>
      <w:tr w:rsidR="00A92641" w:rsidRPr="00A92641" w:rsidTr="00A92641">
        <w:trPr>
          <w:trHeight w:hRule="exact" w:val="602"/>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6,6 га.</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Электрическая мощность 20МВт</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Тепловая мощность 10 Гкал/ч</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водообеспечения 700 м</w:t>
            </w:r>
            <w:r w:rsidRPr="00A92641">
              <w:rPr>
                <w:rFonts w:ascii="Times New Roman" w:eastAsiaTheme="minorHAnsi" w:hAnsi="Times New Roman"/>
                <w:szCs w:val="24"/>
                <w:vertAlign w:val="superscript"/>
              </w:rPr>
              <w:t>3</w:t>
            </w:r>
            <w:r w:rsidRPr="00A92641">
              <w:rPr>
                <w:rFonts w:ascii="Times New Roman" w:eastAsiaTheme="minorHAnsi" w:hAnsi="Times New Roman"/>
                <w:szCs w:val="24"/>
              </w:rPr>
              <w:t>/ч</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подключение к канализации</w:t>
            </w:r>
          </w:p>
        </w:tc>
      </w:tr>
      <w:tr w:rsidR="00A92641" w:rsidRPr="00A92641" w:rsidTr="00A92641">
        <w:trPr>
          <w:trHeight w:hRule="exact" w:val="31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ориентация на работу с малым и средним </w:t>
            </w:r>
            <w:r w:rsidR="00792C91" w:rsidRPr="00A92641">
              <w:rPr>
                <w:rFonts w:ascii="Times New Roman" w:eastAsiaTheme="minorHAnsi" w:hAnsi="Times New Roman"/>
                <w:szCs w:val="24"/>
              </w:rPr>
              <w:t xml:space="preserve">бизнесом, </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действующий</w:t>
            </w:r>
          </w:p>
        </w:tc>
      </w:tr>
      <w:tr w:rsidR="00A92641" w:rsidRPr="00A92641" w:rsidTr="00A92641">
        <w:trPr>
          <w:trHeight w:val="292"/>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Управляющая компания - Муниципальный фонд поддержки малого предпринимательства г.Ленинска-Кузнецкого</w:t>
            </w:r>
          </w:p>
        </w:tc>
      </w:tr>
    </w:tbl>
    <w:p w:rsidR="00A92641" w:rsidRPr="00792C91" w:rsidRDefault="00A92641" w:rsidP="00C354B5">
      <w:pPr>
        <w:pStyle w:val="a0"/>
        <w:ind w:left="567"/>
        <w:rPr>
          <w:rFonts w:ascii="Times New Roman" w:hAnsi="Times New Roman"/>
        </w:rPr>
      </w:pPr>
      <w:r w:rsidRPr="00792C91">
        <w:rPr>
          <w:rFonts w:ascii="Times New Roman" w:hAnsi="Times New Roman"/>
        </w:rPr>
        <w:t>ЗЭБ «Югра», Кемеровская область</w:t>
      </w:r>
    </w:p>
    <w:tbl>
      <w:tblPr>
        <w:tblW w:w="4867" w:type="pct"/>
        <w:tblLayout w:type="fixed"/>
        <w:tblLook w:val="04A0" w:firstRow="1" w:lastRow="0" w:firstColumn="1" w:lastColumn="0" w:noHBand="0" w:noVBand="1"/>
      </w:tblPr>
      <w:tblGrid>
        <w:gridCol w:w="1907"/>
        <w:gridCol w:w="7061"/>
      </w:tblGrid>
      <w:tr w:rsidR="00A92641" w:rsidRPr="00A92641" w:rsidTr="00A92641">
        <w:trPr>
          <w:trHeight w:hRule="exact" w:val="504"/>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 Югра</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brownfield</w:t>
            </w:r>
          </w:p>
        </w:tc>
      </w:tr>
      <w:tr w:rsidR="00A92641" w:rsidRPr="00A92641" w:rsidTr="00A92641">
        <w:trPr>
          <w:trHeight w:hRule="exact" w:val="567"/>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государственная</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универсальная</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специализация якорного резидента - производство строительных материалов</w:t>
            </w:r>
          </w:p>
        </w:tc>
      </w:tr>
      <w:tr w:rsidR="00A92641" w:rsidRPr="00A92641" w:rsidTr="00A92641">
        <w:trPr>
          <w:trHeight w:hRule="exact" w:val="511"/>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88 га.</w:t>
            </w:r>
          </w:p>
        </w:tc>
      </w:tr>
      <w:tr w:rsidR="00A92641" w:rsidRPr="00A92641" w:rsidTr="00A92641">
        <w:trPr>
          <w:trHeight w:val="40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н/д</w:t>
            </w:r>
          </w:p>
        </w:tc>
      </w:tr>
      <w:tr w:rsidR="00A92641" w:rsidRPr="00A92641" w:rsidTr="00A92641">
        <w:trPr>
          <w:trHeight w:hRule="exact" w:val="31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ориентация на работу с малым и средним бизнесом </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действующий</w:t>
            </w:r>
          </w:p>
        </w:tc>
      </w:tr>
      <w:tr w:rsidR="00A92641" w:rsidRPr="00A92641" w:rsidTr="00A92641">
        <w:trPr>
          <w:trHeight w:val="292"/>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УК  – МБУ  «Управляющая компания  «Синергия»</w:t>
            </w:r>
          </w:p>
        </w:tc>
      </w:tr>
    </w:tbl>
    <w:p w:rsidR="00A92641" w:rsidRPr="00A92641" w:rsidRDefault="00A92641"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br w:type="page"/>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lastRenderedPageBreak/>
        <w:t xml:space="preserve">В </w:t>
      </w:r>
      <w:r w:rsidRPr="00A92641">
        <w:rPr>
          <w:rFonts w:ascii="Times New Roman" w:eastAsiaTheme="minorHAnsi" w:hAnsi="Times New Roman"/>
          <w:b/>
          <w:szCs w:val="24"/>
        </w:rPr>
        <w:t>Томской области</w:t>
      </w:r>
      <w:r w:rsidRPr="00A92641">
        <w:rPr>
          <w:rFonts w:ascii="Times New Roman" w:eastAsiaTheme="minorHAnsi" w:hAnsi="Times New Roman"/>
          <w:szCs w:val="24"/>
        </w:rPr>
        <w:t xml:space="preserve"> промышленный парк состоит из двух независимых площадок, каждая из которых имеет свою отраслевую специализацию. Площадка «Северная»" граничит с Северной площадкой ОЭЗ ТВТ г. Томск, что создает дополнительные условия для кооперации производств в существующих инновационных кластерах: нефтехимическом, атомном, фармацевтиче</w:t>
      </w:r>
      <w:r w:rsidR="00792C91">
        <w:rPr>
          <w:rFonts w:ascii="Times New Roman" w:eastAsiaTheme="minorHAnsi" w:hAnsi="Times New Roman"/>
          <w:szCs w:val="24"/>
        </w:rPr>
        <w:t>ском, информационных технологий</w:t>
      </w:r>
      <w:r w:rsidRPr="00A92641">
        <w:rPr>
          <w:rFonts w:ascii="Times New Roman" w:eastAsiaTheme="minorHAnsi" w:hAnsi="Times New Roman"/>
          <w:szCs w:val="24"/>
        </w:rPr>
        <w:t xml:space="preserve">. </w:t>
      </w:r>
    </w:p>
    <w:p w:rsidR="00A92641" w:rsidRPr="00A92641" w:rsidRDefault="00792C9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На площадке</w:t>
      </w:r>
      <w:r w:rsidR="00A92641" w:rsidRPr="00A92641">
        <w:rPr>
          <w:rFonts w:ascii="Times New Roman" w:eastAsiaTheme="minorHAnsi" w:hAnsi="Times New Roman"/>
          <w:szCs w:val="24"/>
        </w:rPr>
        <w:t xml:space="preserve"> «Березовая» строительство запанированной инженерной и транспортной инфраструктуры </w:t>
      </w:r>
      <w:r w:rsidRPr="00A92641">
        <w:rPr>
          <w:rFonts w:ascii="Times New Roman" w:eastAsiaTheme="minorHAnsi" w:hAnsi="Times New Roman"/>
          <w:szCs w:val="24"/>
        </w:rPr>
        <w:t>заверше</w:t>
      </w:r>
      <w:r>
        <w:rPr>
          <w:rFonts w:ascii="Times New Roman" w:eastAsiaTheme="minorHAnsi" w:hAnsi="Times New Roman"/>
          <w:szCs w:val="24"/>
        </w:rPr>
        <w:t>но</w:t>
      </w:r>
      <w:r w:rsidR="00A92641" w:rsidRPr="00A92641">
        <w:rPr>
          <w:rFonts w:ascii="Times New Roman" w:eastAsiaTheme="minorHAnsi" w:hAnsi="Times New Roman"/>
          <w:szCs w:val="24"/>
        </w:rPr>
        <w:t>, и здесь приступили к работе первые два резидента.</w:t>
      </w:r>
    </w:p>
    <w:p w:rsidR="00A92641" w:rsidRPr="00452A67" w:rsidRDefault="00A92641" w:rsidP="00C354B5">
      <w:pPr>
        <w:pStyle w:val="a0"/>
        <w:ind w:left="426"/>
        <w:rPr>
          <w:rFonts w:ascii="Times New Roman" w:hAnsi="Times New Roman"/>
        </w:rPr>
      </w:pPr>
      <w:r w:rsidRPr="00452A67">
        <w:rPr>
          <w:rFonts w:ascii="Times New Roman" w:hAnsi="Times New Roman"/>
        </w:rPr>
        <w:t>Индустриальный парк, Томская область</w:t>
      </w:r>
    </w:p>
    <w:tbl>
      <w:tblPr>
        <w:tblW w:w="4867" w:type="pct"/>
        <w:tblLayout w:type="fixed"/>
        <w:tblLook w:val="04A0" w:firstRow="1" w:lastRow="0" w:firstColumn="1" w:lastColumn="0" w:noHBand="0" w:noVBand="1"/>
      </w:tblPr>
      <w:tblGrid>
        <w:gridCol w:w="1907"/>
        <w:gridCol w:w="3047"/>
        <w:gridCol w:w="2215"/>
        <w:gridCol w:w="1799"/>
      </w:tblGrid>
      <w:tr w:rsidR="00A92641" w:rsidRPr="00A92641" w:rsidTr="00A92641">
        <w:trPr>
          <w:trHeight w:hRule="exact" w:val="435"/>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gridSpan w:val="3"/>
            <w:tcBorders>
              <w:top w:val="single" w:sz="4" w:space="0" w:color="auto"/>
              <w:left w:val="single" w:sz="4" w:space="0" w:color="auto"/>
            </w:tcBorders>
            <w:shd w:val="clear" w:color="auto" w:fill="auto"/>
            <w:noWrap/>
            <w:vAlign w:val="center"/>
            <w:hideMark/>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Промышленный парк г. Томска расположен на территории Томской агломерации</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gridSpan w:val="3"/>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greenfield</w:t>
            </w:r>
          </w:p>
        </w:tc>
      </w:tr>
      <w:tr w:rsidR="00A92641" w:rsidRPr="00A92641" w:rsidTr="00A92641">
        <w:trPr>
          <w:trHeight w:hRule="exact" w:val="567"/>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gridSpan w:val="3"/>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государственная</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gridSpan w:val="3"/>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универсальное</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Северная» площадка: предприятия металлообрабатывающей, машиностроительной, химической промышленности и производства строительных материалов.</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«Березовая» площадка: пищевое производство</w:t>
            </w:r>
          </w:p>
        </w:tc>
      </w:tr>
      <w:tr w:rsidR="00A92641" w:rsidRPr="00A92641" w:rsidTr="00A92641">
        <w:trPr>
          <w:trHeight w:hRule="exact" w:val="524"/>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gridSpan w:val="3"/>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«Северная» площадка 115 Га и «Березовая» площадка 22 га</w:t>
            </w:r>
          </w:p>
        </w:tc>
      </w:tr>
      <w:tr w:rsidR="00A92641" w:rsidRPr="00A92641" w:rsidTr="00792C91">
        <w:trPr>
          <w:trHeight w:val="1417"/>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1699" w:type="pct"/>
            <w:tcBorders>
              <w:left w:val="single" w:sz="4" w:space="0" w:color="auto"/>
            </w:tcBorders>
            <w:shd w:val="clear" w:color="auto" w:fill="auto"/>
            <w:noWrap/>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Электрическая мощность </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по газу Мощность водообеспечения подключение к канализации</w:t>
            </w:r>
          </w:p>
        </w:tc>
        <w:tc>
          <w:tcPr>
            <w:tcW w:w="1235" w:type="pct"/>
            <w:shd w:val="clear" w:color="auto" w:fill="auto"/>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«Северная» </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8МВт</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12 694кбм/ч</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19,3 кбм/ч</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есть</w:t>
            </w:r>
          </w:p>
        </w:tc>
        <w:tc>
          <w:tcPr>
            <w:tcW w:w="1003" w:type="pct"/>
            <w:shd w:val="clear" w:color="auto" w:fill="auto"/>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«Березовая»</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13МВт</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3 824 кбм/чт</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21,4 кбм/ч</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есть</w:t>
            </w:r>
          </w:p>
        </w:tc>
      </w:tr>
      <w:tr w:rsidR="00A92641" w:rsidRPr="00A92641" w:rsidTr="00A92641">
        <w:trPr>
          <w:trHeight w:hRule="exact" w:val="2106"/>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gridSpan w:val="3"/>
            <w:tcBorders>
              <w:left w:val="single" w:sz="4" w:space="0" w:color="auto"/>
            </w:tcBorders>
            <w:shd w:val="clear" w:color="auto" w:fill="auto"/>
            <w:noWrap/>
            <w:vAlign w:val="center"/>
          </w:tcPr>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ориентация на работу с малым и средним бизнесом; льготы по налогу на прибыль (ставка 0,155%) и налогу на имущество</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бесплатное подключение к инженерной и транспортной инфраструктуре, низкий уровень арендной платы (15-16 руб/м</w:t>
            </w:r>
            <w:r w:rsidRPr="00A92641">
              <w:rPr>
                <w:rFonts w:ascii="Times New Roman" w:eastAsiaTheme="minorHAnsi" w:hAnsi="Times New Roman"/>
                <w:szCs w:val="24"/>
                <w:vertAlign w:val="superscript"/>
              </w:rPr>
              <w:t>2</w:t>
            </w:r>
            <w:r w:rsidRPr="00A92641">
              <w:rPr>
                <w:rFonts w:ascii="Times New Roman" w:eastAsiaTheme="minorHAnsi" w:hAnsi="Times New Roman"/>
                <w:szCs w:val="24"/>
              </w:rPr>
              <w:t>), сервисные и инжиниринговые услуги в рамках территории парка;</w:t>
            </w:r>
          </w:p>
          <w:p w:rsidR="00A92641" w:rsidRPr="00A92641" w:rsidRDefault="00A92641" w:rsidP="00792C91">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ограничение на использование территории по классу опасности предприятий (1 и 2 класс на «Северной» и 4 и 5 – на «Березовой»)</w:t>
            </w:r>
          </w:p>
        </w:tc>
      </w:tr>
      <w:tr w:rsidR="00A92641" w:rsidRPr="00A92641" w:rsidTr="00A92641">
        <w:trPr>
          <w:trHeight w:hRule="exact" w:val="78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gridSpan w:val="3"/>
            <w:tcBorders>
              <w:left w:val="single" w:sz="4" w:space="0" w:color="auto"/>
            </w:tcBorders>
            <w:shd w:val="clear" w:color="auto" w:fill="auto"/>
            <w:noWrap/>
            <w:vAlign w:val="center"/>
          </w:tcPr>
          <w:p w:rsidR="00A92641" w:rsidRPr="00A92641" w:rsidRDefault="00792C91" w:rsidP="008165CF">
            <w:pPr>
              <w:spacing w:before="0" w:line="240" w:lineRule="auto"/>
              <w:ind w:left="0"/>
              <w:rPr>
                <w:rFonts w:ascii="Times New Roman" w:eastAsiaTheme="minorHAnsi" w:hAnsi="Times New Roman"/>
                <w:szCs w:val="24"/>
              </w:rPr>
            </w:pPr>
            <w:r>
              <w:rPr>
                <w:rFonts w:ascii="Times New Roman" w:eastAsiaTheme="minorHAnsi" w:hAnsi="Times New Roman"/>
                <w:szCs w:val="24"/>
              </w:rPr>
              <w:t>Действующий</w:t>
            </w:r>
            <w:r w:rsidR="00A92641" w:rsidRPr="00A92641">
              <w:rPr>
                <w:rFonts w:ascii="Times New Roman" w:eastAsiaTheme="minorHAnsi" w:hAnsi="Times New Roman"/>
                <w:szCs w:val="24"/>
              </w:rPr>
              <w:t xml:space="preserve"> </w:t>
            </w:r>
          </w:p>
        </w:tc>
      </w:tr>
      <w:tr w:rsidR="00A92641" w:rsidRPr="00A92641" w:rsidTr="00A92641">
        <w:trPr>
          <w:trHeight w:val="292"/>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gridSpan w:val="3"/>
            <w:tcBorders>
              <w:left w:val="single" w:sz="4" w:space="0" w:color="auto"/>
              <w:bottom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 ООО «УК «Томскинпарк»</w:t>
            </w:r>
          </w:p>
        </w:tc>
      </w:tr>
    </w:tbl>
    <w:p w:rsidR="00A92641" w:rsidRPr="00A92641" w:rsidRDefault="00A92641"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br w:type="page"/>
      </w:r>
    </w:p>
    <w:p w:rsidR="00A92641" w:rsidRPr="00A92641" w:rsidRDefault="00A92641" w:rsidP="00A92641">
      <w:pPr>
        <w:spacing w:before="0" w:line="240" w:lineRule="auto"/>
        <w:ind w:left="0" w:firstLine="709"/>
        <w:rPr>
          <w:rFonts w:ascii="Times New Roman" w:eastAsiaTheme="minorHAnsi" w:hAnsi="Times New Roman"/>
          <w:b/>
          <w:szCs w:val="24"/>
        </w:rPr>
      </w:pPr>
      <w:r w:rsidRPr="00A92641">
        <w:rPr>
          <w:rFonts w:ascii="Times New Roman" w:eastAsiaTheme="minorHAnsi" w:hAnsi="Times New Roman"/>
          <w:szCs w:val="24"/>
        </w:rPr>
        <w:lastRenderedPageBreak/>
        <w:t xml:space="preserve">В </w:t>
      </w:r>
      <w:r w:rsidRPr="00A92641">
        <w:rPr>
          <w:rFonts w:ascii="Times New Roman" w:eastAsiaTheme="minorHAnsi" w:hAnsi="Times New Roman"/>
          <w:b/>
          <w:szCs w:val="24"/>
        </w:rPr>
        <w:t>Алтайском крае</w:t>
      </w:r>
      <w:r w:rsidRPr="00A92641">
        <w:rPr>
          <w:rFonts w:ascii="Times New Roman" w:eastAsiaTheme="minorHAnsi" w:hAnsi="Times New Roman"/>
          <w:szCs w:val="24"/>
        </w:rPr>
        <w:t>, как и в республике Хакасии, парк расположен в пределах столичной агломерации и был создан в целях диверсификации экономики г. Новоалтайска. Благодаря федеральной программе развития моногородов</w:t>
      </w:r>
      <w:r w:rsidRPr="00A92641">
        <w:rPr>
          <w:rFonts w:ascii="Times New Roman" w:eastAsiaTheme="minorHAnsi" w:hAnsi="Times New Roman"/>
          <w:b/>
          <w:szCs w:val="24"/>
        </w:rPr>
        <w:t xml:space="preserve"> </w:t>
      </w:r>
      <w:r w:rsidRPr="00A92641">
        <w:rPr>
          <w:rFonts w:ascii="Times New Roman" w:eastAsiaTheme="minorHAnsi" w:hAnsi="Times New Roman"/>
          <w:szCs w:val="24"/>
        </w:rPr>
        <w:t xml:space="preserve">к 2019 году край намерен сформировать индустриальный парк "Новоалтайск Южный", рассчитанный на привлечение более 16 млрд. рублей инвестиций в диверсификацию экономики г. Новоалтайска. </w:t>
      </w:r>
    </w:p>
    <w:p w:rsidR="00A92641" w:rsidRPr="00792C91" w:rsidRDefault="00A92641" w:rsidP="00C354B5">
      <w:pPr>
        <w:pStyle w:val="a0"/>
        <w:ind w:left="426"/>
        <w:rPr>
          <w:rFonts w:ascii="Times New Roman" w:hAnsi="Times New Roman"/>
        </w:rPr>
      </w:pPr>
      <w:r w:rsidRPr="00792C91">
        <w:rPr>
          <w:rFonts w:ascii="Times New Roman" w:hAnsi="Times New Roman"/>
        </w:rPr>
        <w:t>Индустриальный парк «Новоалтайск Южный», Алтайский край</w:t>
      </w:r>
    </w:p>
    <w:tbl>
      <w:tblPr>
        <w:tblW w:w="4867" w:type="pct"/>
        <w:tblLayout w:type="fixed"/>
        <w:tblLook w:val="04A0" w:firstRow="1" w:lastRow="0" w:firstColumn="1" w:lastColumn="0" w:noHBand="0" w:noVBand="1"/>
      </w:tblPr>
      <w:tblGrid>
        <w:gridCol w:w="1907"/>
        <w:gridCol w:w="7061"/>
      </w:tblGrid>
      <w:tr w:rsidR="00A92641" w:rsidRPr="00A92641" w:rsidTr="00A92641">
        <w:trPr>
          <w:trHeight w:hRule="exact" w:val="385"/>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 Новоалтайск, промзона</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lang w:val="en-US"/>
              </w:rPr>
            </w:pPr>
            <w:r w:rsidRPr="00A92641">
              <w:rPr>
                <w:rFonts w:ascii="Times New Roman" w:eastAsiaTheme="minorHAnsi" w:hAnsi="Times New Roman"/>
                <w:szCs w:val="24"/>
                <w:lang w:val="en-US"/>
              </w:rPr>
              <w:t>greenfield</w:t>
            </w:r>
          </w:p>
        </w:tc>
      </w:tr>
      <w:tr w:rsidR="00A92641" w:rsidRPr="00A92641" w:rsidTr="00A92641">
        <w:trPr>
          <w:trHeight w:hRule="exact" w:val="567"/>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ГЧП</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Универсальный (логистические центры, пищевая промышленность, энергетическое машиностроение, фармацевтическая и медицинская промышленность)</w:t>
            </w:r>
          </w:p>
        </w:tc>
      </w:tr>
      <w:tr w:rsidR="00A92641" w:rsidRPr="00A92641" w:rsidTr="00A92641">
        <w:trPr>
          <w:trHeight w:hRule="exact" w:val="35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94 га</w:t>
            </w:r>
          </w:p>
        </w:tc>
      </w:tr>
      <w:tr w:rsidR="00A92641" w:rsidRPr="00A92641" w:rsidTr="00A92641">
        <w:trPr>
          <w:trHeight w:val="393"/>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Площадка подключена к сетям  электро-, тепло-, водо- и газоснабжения и водоотведения</w:t>
            </w:r>
          </w:p>
        </w:tc>
      </w:tr>
      <w:tr w:rsidR="00A92641" w:rsidRPr="00A92641" w:rsidTr="00A92641">
        <w:trPr>
          <w:trHeight w:hRule="exact" w:val="972"/>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ориентация на работу с малыми и средними предприятиями</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субсидирование лизинговых платежей, возмещение части затрат на оборудование, гарантии по кредитам ПСП,  гранты МСП</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Действующий (с 2012г., на территории парка работают 6 резидентов)</w:t>
            </w:r>
          </w:p>
        </w:tc>
      </w:tr>
      <w:tr w:rsidR="00A92641" w:rsidRPr="00A92641" w:rsidTr="00A92641">
        <w:trPr>
          <w:trHeight w:val="292"/>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АО «Управляющая компания «Индустриальный парк»</w:t>
            </w:r>
          </w:p>
        </w:tc>
      </w:tr>
    </w:tbl>
    <w:p w:rsidR="008165CF" w:rsidRDefault="008165CF"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b/>
          <w:szCs w:val="24"/>
        </w:rPr>
      </w:pPr>
      <w:r w:rsidRPr="00A92641">
        <w:rPr>
          <w:rFonts w:ascii="Times New Roman" w:eastAsiaTheme="minorHAnsi" w:hAnsi="Times New Roman"/>
          <w:szCs w:val="24"/>
        </w:rPr>
        <w:t xml:space="preserve">Индустриальный парк «Красный Яр» расположен на территории бывшего завода ЗАО «Сибэлектросталь» в столице </w:t>
      </w:r>
      <w:r w:rsidRPr="00A92641">
        <w:rPr>
          <w:rFonts w:ascii="Times New Roman" w:eastAsiaTheme="minorHAnsi" w:hAnsi="Times New Roman"/>
          <w:b/>
          <w:szCs w:val="24"/>
        </w:rPr>
        <w:t>Красноярского края</w:t>
      </w:r>
      <w:r w:rsidRPr="00A92641">
        <w:rPr>
          <w:rFonts w:ascii="Times New Roman" w:eastAsiaTheme="minorHAnsi" w:hAnsi="Times New Roman"/>
          <w:szCs w:val="24"/>
        </w:rPr>
        <w:t>. Это первый парк в регионе, его создание началось в 2012 г., а в 2014 г. управляющая компания парка получила сертификат Ассоциации индустриальных парков. Тем не менее, на территории парка продолжается строительство новых производственных площадей для новых резидентов. В настоящее время управляющая компания ЗАО «Красный яр» проводит политику привлечения инновационного предпринимательства. На территории «Красного Яра» предполагается приступить к строительству центра коллективного пользования площадью 8 тыс. кв. м, и оснащенного оборудованием, позволяющим оказывать высокотехнологичные услуги резидентам, стартап-компаниям. В дополнение к этому ЗАО «Красный яр» подписало соглашение о сотрудничестве с краевым государственным автономным учреждением «Красноярским региональным иннновационно-технологическим бизнес-инкубатором» (КГАУ «КРИТБИ») соглашение о совместной работе по привлечению и поддержке новых резидентов.</w:t>
      </w:r>
    </w:p>
    <w:p w:rsidR="00A92641" w:rsidRPr="00A92641" w:rsidRDefault="00A92641" w:rsidP="00A92641">
      <w:pPr>
        <w:spacing w:before="0" w:line="240" w:lineRule="auto"/>
        <w:ind w:left="0" w:firstLine="709"/>
        <w:rPr>
          <w:rFonts w:ascii="Times New Roman" w:eastAsiaTheme="minorHAnsi" w:hAnsi="Times New Roman"/>
          <w:b/>
          <w:szCs w:val="24"/>
        </w:rPr>
      </w:pPr>
      <w:r w:rsidRPr="00A92641">
        <w:rPr>
          <w:rFonts w:ascii="Times New Roman" w:eastAsiaTheme="minorHAnsi" w:hAnsi="Times New Roman"/>
          <w:szCs w:val="24"/>
        </w:rPr>
        <w:br w:type="page"/>
      </w:r>
    </w:p>
    <w:p w:rsidR="00A92641" w:rsidRPr="00792C91" w:rsidRDefault="00A92641" w:rsidP="00C354B5">
      <w:pPr>
        <w:pStyle w:val="a0"/>
        <w:ind w:left="426" w:hanging="426"/>
        <w:rPr>
          <w:rFonts w:ascii="Times New Roman" w:hAnsi="Times New Roman"/>
        </w:rPr>
      </w:pPr>
      <w:r w:rsidRPr="00792C91">
        <w:rPr>
          <w:rFonts w:ascii="Times New Roman" w:hAnsi="Times New Roman"/>
        </w:rPr>
        <w:lastRenderedPageBreak/>
        <w:t>Индустриальный парк «Красный Яр», Красноярский край</w:t>
      </w:r>
    </w:p>
    <w:tbl>
      <w:tblPr>
        <w:tblW w:w="4867" w:type="pct"/>
        <w:tblLayout w:type="fixed"/>
        <w:tblLook w:val="04A0" w:firstRow="1" w:lastRow="0" w:firstColumn="1" w:lastColumn="0" w:noHBand="0" w:noVBand="1"/>
      </w:tblPr>
      <w:tblGrid>
        <w:gridCol w:w="1907"/>
        <w:gridCol w:w="7061"/>
      </w:tblGrid>
      <w:tr w:rsidR="00A92641" w:rsidRPr="00A92641" w:rsidTr="00A92641">
        <w:trPr>
          <w:trHeight w:hRule="exact" w:val="340"/>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 Красноярск, ул. Кутузова, д. 1.</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brownfield</w:t>
            </w:r>
          </w:p>
        </w:tc>
      </w:tr>
      <w:tr w:rsidR="00A92641" w:rsidRPr="00A92641" w:rsidTr="00A92641">
        <w:trPr>
          <w:trHeight w:hRule="exact" w:val="567"/>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частная</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универсальный парк</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14 га </w:t>
            </w:r>
          </w:p>
        </w:tc>
      </w:tr>
      <w:tr w:rsidR="00A92641" w:rsidRPr="00A92641" w:rsidTr="00A92641">
        <w:trPr>
          <w:trHeight w:val="434"/>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Производственные, офисные и складские помещения 87 тыс кв. м.</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Офисная недвижимость – 7 143,8 кв. м;</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Электрическая мощность 20,3 МВт </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тепловой энергии: 11,38 Гкал/ч;</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Железнодорожное присоединение;</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водообеспечения: 8 куб. м/ч (водоснабжение осуществляется от городских сетей «Остров Верхний Атамановский» и водозаборного сооружения);</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Сеть хозяйственно-фекальной канализации и сетью ливневых стоков;</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Телефонная линия и скоростной доступ в сеть Интернет;</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Отсутствуют газопровод и очистные сооружения.</w:t>
            </w:r>
          </w:p>
        </w:tc>
      </w:tr>
      <w:tr w:rsidR="00A92641" w:rsidRPr="00A92641" w:rsidTr="00A92641">
        <w:trPr>
          <w:trHeight w:val="434"/>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аренда земли и/ или готовых производственных площадей;</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строительство под ключ с дальнейшей сдачей в аренду (BUILT-TO-SUIT);</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предоставление специализированного оборудования.</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 xml:space="preserve">льготы по налогам (земельный, транспортный, на имущество, на прибыль), специальный налоговый режим по статье 18 НК РФ </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есть экологические ограничения на вредные виды производства</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арендные ставки:</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офисные помещения – 450 руб./ м</w:t>
            </w:r>
            <w:r w:rsidRPr="00A92641">
              <w:rPr>
                <w:rFonts w:ascii="Times New Roman" w:eastAsiaTheme="minorHAnsi" w:hAnsi="Times New Roman"/>
                <w:szCs w:val="24"/>
                <w:vertAlign w:val="superscript"/>
              </w:rPr>
              <w:t>2</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производственные помещения холодные, складские помещения – 150 руб./ м</w:t>
            </w:r>
            <w:r w:rsidRPr="00A92641">
              <w:rPr>
                <w:rFonts w:ascii="Times New Roman" w:eastAsiaTheme="minorHAnsi" w:hAnsi="Times New Roman"/>
                <w:szCs w:val="24"/>
                <w:vertAlign w:val="superscript"/>
              </w:rPr>
              <w:t>2</w:t>
            </w:r>
            <w:r w:rsidRPr="00A92641">
              <w:rPr>
                <w:rFonts w:ascii="Times New Roman" w:eastAsiaTheme="minorHAnsi" w:hAnsi="Times New Roman"/>
                <w:szCs w:val="24"/>
              </w:rPr>
              <w:t xml:space="preserve"> </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производственные помещения теплые – 190 руб./ м</w:t>
            </w:r>
            <w:r w:rsidRPr="00A92641">
              <w:rPr>
                <w:rFonts w:ascii="Times New Roman" w:eastAsiaTheme="minorHAnsi" w:hAnsi="Times New Roman"/>
                <w:szCs w:val="24"/>
                <w:vertAlign w:val="superscript"/>
              </w:rPr>
              <w:t>2</w:t>
            </w:r>
            <w:r w:rsidRPr="00A92641">
              <w:rPr>
                <w:rFonts w:ascii="Times New Roman" w:eastAsiaTheme="minorHAnsi" w:hAnsi="Times New Roman"/>
                <w:szCs w:val="24"/>
              </w:rPr>
              <w:t xml:space="preserve"> </w:t>
            </w:r>
          </w:p>
        </w:tc>
      </w:tr>
      <w:tr w:rsidR="00A92641" w:rsidRPr="00A92641" w:rsidTr="00A92641">
        <w:trPr>
          <w:trHeight w:val="361"/>
        </w:trPr>
        <w:tc>
          <w:tcPr>
            <w:tcW w:w="1063" w:type="pct"/>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действующий</w:t>
            </w:r>
          </w:p>
        </w:tc>
      </w:tr>
      <w:tr w:rsidR="00A92641" w:rsidRPr="00A92641" w:rsidTr="00A92641">
        <w:trPr>
          <w:trHeight w:val="497"/>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УК ЗАО «Красный Яр АО», получен сертификат индустриального парка в Ассоциации индустриальных парков</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В парке 34 компании, в которых работает в общей сложности около 650 сотрудников</w:t>
            </w:r>
          </w:p>
        </w:tc>
      </w:tr>
    </w:tbl>
    <w:p w:rsidR="00792C91" w:rsidRDefault="00792C91" w:rsidP="00A92641">
      <w:pPr>
        <w:spacing w:before="0" w:line="240" w:lineRule="auto"/>
        <w:ind w:left="0" w:firstLine="709"/>
        <w:rPr>
          <w:rFonts w:ascii="Times New Roman" w:eastAsiaTheme="minorHAnsi" w:hAnsi="Times New Roman"/>
          <w:szCs w:val="24"/>
        </w:rPr>
      </w:pPr>
      <w:r>
        <w:rPr>
          <w:rFonts w:ascii="Times New Roman" w:eastAsiaTheme="minorHAnsi" w:hAnsi="Times New Roman"/>
          <w:szCs w:val="24"/>
        </w:rPr>
        <w:br w:type="page"/>
      </w:r>
    </w:p>
    <w:p w:rsidR="00A92641" w:rsidRPr="00A92641" w:rsidRDefault="00A92641" w:rsidP="00A92641">
      <w:pPr>
        <w:spacing w:before="0" w:line="240" w:lineRule="auto"/>
        <w:ind w:left="0" w:firstLine="709"/>
        <w:rPr>
          <w:rFonts w:ascii="Times New Roman" w:eastAsiaTheme="minorHAnsi" w:hAnsi="Times New Roman"/>
          <w:b/>
          <w:szCs w:val="24"/>
        </w:rPr>
      </w:pPr>
      <w:r w:rsidRPr="00A92641">
        <w:rPr>
          <w:rFonts w:ascii="Times New Roman" w:eastAsiaTheme="minorHAnsi" w:hAnsi="Times New Roman"/>
          <w:szCs w:val="24"/>
        </w:rPr>
        <w:lastRenderedPageBreak/>
        <w:t>В</w:t>
      </w:r>
      <w:r w:rsidRPr="00A92641">
        <w:rPr>
          <w:rFonts w:ascii="Times New Roman" w:eastAsiaTheme="minorHAnsi" w:hAnsi="Times New Roman"/>
          <w:b/>
          <w:szCs w:val="24"/>
        </w:rPr>
        <w:t xml:space="preserve"> Иркутской области </w:t>
      </w:r>
      <w:r w:rsidRPr="00A92641">
        <w:rPr>
          <w:rFonts w:ascii="Times New Roman" w:eastAsiaTheme="minorHAnsi" w:hAnsi="Times New Roman"/>
          <w:szCs w:val="24"/>
        </w:rPr>
        <w:t>активно развивается уже действующий Ангарский технопарк, который</w:t>
      </w:r>
      <w:r w:rsidRPr="00A92641">
        <w:rPr>
          <w:rFonts w:ascii="Times New Roman" w:eastAsiaTheme="minorHAnsi" w:hAnsi="Times New Roman"/>
          <w:b/>
          <w:szCs w:val="24"/>
        </w:rPr>
        <w:t xml:space="preserve"> </w:t>
      </w:r>
      <w:r w:rsidRPr="00A92641">
        <w:rPr>
          <w:rFonts w:ascii="Times New Roman" w:eastAsiaTheme="minorHAnsi" w:hAnsi="Times New Roman"/>
          <w:szCs w:val="24"/>
        </w:rPr>
        <w:t>предполагает довольно широкий спектр деятельности для резидентов. Территория технопарка разделена на площадки, которые позволяют группировать резидентов в узкоспециализированные кластеры. К настоящему времени в Сибирском федеральном округе этот парк лидирует по численности компаний-резидентов.</w:t>
      </w:r>
    </w:p>
    <w:p w:rsidR="00A92641" w:rsidRPr="00792C91" w:rsidRDefault="00A92641" w:rsidP="00C354B5">
      <w:pPr>
        <w:pStyle w:val="a0"/>
        <w:ind w:left="567"/>
        <w:rPr>
          <w:rFonts w:ascii="Times New Roman" w:hAnsi="Times New Roman"/>
        </w:rPr>
      </w:pPr>
      <w:r w:rsidRPr="00792C91">
        <w:rPr>
          <w:rFonts w:ascii="Times New Roman" w:hAnsi="Times New Roman"/>
        </w:rPr>
        <w:t>Основные характеристики Ангарского технопарка</w:t>
      </w:r>
    </w:p>
    <w:tbl>
      <w:tblPr>
        <w:tblW w:w="4867" w:type="pct"/>
        <w:tblLook w:val="04A0" w:firstRow="1" w:lastRow="0" w:firstColumn="1" w:lastColumn="0" w:noHBand="0" w:noVBand="1"/>
      </w:tblPr>
      <w:tblGrid>
        <w:gridCol w:w="2240"/>
        <w:gridCol w:w="6973"/>
      </w:tblGrid>
      <w:tr w:rsidR="00A92641" w:rsidRPr="00A92641" w:rsidTr="00A92641">
        <w:trPr>
          <w:trHeight w:val="450"/>
        </w:trPr>
        <w:tc>
          <w:tcPr>
            <w:tcW w:w="1949" w:type="dxa"/>
            <w:tcBorders>
              <w:top w:val="single" w:sz="4" w:space="0" w:color="auto"/>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7230" w:type="dxa"/>
            <w:tcBorders>
              <w:top w:val="single" w:sz="4" w:space="0" w:color="auto"/>
              <w:left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Расстояние до Москвы 4165 км, до Владивостока 4000 км, до аэропорта </w:t>
            </w:r>
            <w:r w:rsidR="00792C91" w:rsidRPr="00A92641">
              <w:rPr>
                <w:rFonts w:ascii="Times New Roman" w:eastAsiaTheme="minorHAnsi" w:hAnsi="Times New Roman"/>
                <w:szCs w:val="24"/>
              </w:rPr>
              <w:t>Иркутск 49</w:t>
            </w:r>
            <w:r w:rsidRPr="00A92641">
              <w:rPr>
                <w:rFonts w:ascii="Times New Roman" w:eastAsiaTheme="minorHAnsi" w:hAnsi="Times New Roman"/>
                <w:szCs w:val="24"/>
              </w:rPr>
              <w:t xml:space="preserve"> км, до Иркутского речного порта 43 км, до Владивостокского морского торгового порта 4000 км. Железнодорожный тупик на территории технопарка от станции «Суховская» ОАО «РЖД», Ближайшее шоссе Московский тракт 0,1 км</w:t>
            </w:r>
          </w:p>
        </w:tc>
      </w:tr>
      <w:tr w:rsidR="00A92641" w:rsidRPr="00A92641" w:rsidTr="00A92641">
        <w:trPr>
          <w:trHeight w:val="259"/>
        </w:trPr>
        <w:tc>
          <w:tcPr>
            <w:tcW w:w="1949" w:type="dxa"/>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7230" w:type="dxa"/>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lang w:val="en-US"/>
              </w:rPr>
            </w:pPr>
            <w:r w:rsidRPr="00A92641">
              <w:rPr>
                <w:rFonts w:ascii="Times New Roman" w:eastAsiaTheme="minorHAnsi" w:hAnsi="Times New Roman"/>
                <w:szCs w:val="24"/>
                <w:lang w:val="en-US"/>
              </w:rPr>
              <w:t>brownfield</w:t>
            </w:r>
            <w:r w:rsidRPr="00A92641">
              <w:rPr>
                <w:rFonts w:ascii="Times New Roman" w:eastAsiaTheme="minorHAnsi" w:hAnsi="Times New Roman"/>
                <w:szCs w:val="24"/>
              </w:rPr>
              <w:t xml:space="preserve"> / </w:t>
            </w:r>
            <w:r w:rsidRPr="00A92641">
              <w:rPr>
                <w:rFonts w:ascii="Times New Roman" w:eastAsiaTheme="minorHAnsi" w:hAnsi="Times New Roman"/>
                <w:szCs w:val="24"/>
                <w:lang w:val="en-US"/>
              </w:rPr>
              <w:t>greenfield</w:t>
            </w:r>
          </w:p>
        </w:tc>
      </w:tr>
      <w:tr w:rsidR="00A92641" w:rsidRPr="00A92641" w:rsidTr="00A92641">
        <w:trPr>
          <w:trHeight w:val="476"/>
        </w:trPr>
        <w:tc>
          <w:tcPr>
            <w:tcW w:w="1949" w:type="dxa"/>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7230" w:type="dxa"/>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частная</w:t>
            </w:r>
          </w:p>
        </w:tc>
      </w:tr>
      <w:tr w:rsidR="00A92641" w:rsidRPr="00A92641" w:rsidTr="00A92641">
        <w:trPr>
          <w:trHeight w:val="675"/>
        </w:trPr>
        <w:tc>
          <w:tcPr>
            <w:tcW w:w="1949" w:type="dxa"/>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 (специализация)</w:t>
            </w:r>
          </w:p>
        </w:tc>
        <w:tc>
          <w:tcPr>
            <w:tcW w:w="7230" w:type="dxa"/>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Кластеры Ангарского технопарка дают возможность разместить промышленное, сельскохозяйственное, сырьевое производство. Приоритетные отрасли:</w:t>
            </w:r>
          </w:p>
          <w:p w:rsidR="00A92641" w:rsidRPr="00A92641" w:rsidRDefault="00A92641" w:rsidP="00A92641">
            <w:pPr>
              <w:numPr>
                <w:ilvl w:val="0"/>
                <w:numId w:val="15"/>
              </w:numPr>
              <w:spacing w:before="0" w:line="240" w:lineRule="auto"/>
              <w:rPr>
                <w:rFonts w:ascii="Times New Roman" w:eastAsiaTheme="minorHAnsi" w:hAnsi="Times New Roman"/>
                <w:szCs w:val="24"/>
              </w:rPr>
            </w:pPr>
            <w:r w:rsidRPr="00A92641">
              <w:rPr>
                <w:rFonts w:ascii="Times New Roman" w:eastAsiaTheme="minorHAnsi" w:hAnsi="Times New Roman"/>
                <w:szCs w:val="24"/>
              </w:rPr>
              <w:t>машиностроение;</w:t>
            </w:r>
          </w:p>
          <w:p w:rsidR="00A92641" w:rsidRPr="00A92641" w:rsidRDefault="00A92641" w:rsidP="00A92641">
            <w:pPr>
              <w:numPr>
                <w:ilvl w:val="0"/>
                <w:numId w:val="15"/>
              </w:numPr>
              <w:spacing w:before="0" w:line="240" w:lineRule="auto"/>
              <w:rPr>
                <w:rFonts w:ascii="Times New Roman" w:eastAsiaTheme="minorHAnsi" w:hAnsi="Times New Roman"/>
                <w:szCs w:val="24"/>
              </w:rPr>
            </w:pPr>
            <w:r w:rsidRPr="00A92641">
              <w:rPr>
                <w:rFonts w:ascii="Times New Roman" w:eastAsiaTheme="minorHAnsi" w:hAnsi="Times New Roman"/>
                <w:szCs w:val="24"/>
              </w:rPr>
              <w:t>деревообработка;</w:t>
            </w:r>
          </w:p>
          <w:p w:rsidR="00A92641" w:rsidRPr="00A92641" w:rsidRDefault="00A92641" w:rsidP="00A92641">
            <w:pPr>
              <w:numPr>
                <w:ilvl w:val="0"/>
                <w:numId w:val="15"/>
              </w:numPr>
              <w:spacing w:before="0" w:line="240" w:lineRule="auto"/>
              <w:rPr>
                <w:rFonts w:ascii="Times New Roman" w:eastAsiaTheme="minorHAnsi" w:hAnsi="Times New Roman"/>
                <w:szCs w:val="24"/>
              </w:rPr>
            </w:pPr>
            <w:r w:rsidRPr="00A92641">
              <w:rPr>
                <w:rFonts w:ascii="Times New Roman" w:eastAsiaTheme="minorHAnsi" w:hAnsi="Times New Roman"/>
                <w:szCs w:val="24"/>
              </w:rPr>
              <w:t>химическая промышленность;</w:t>
            </w:r>
          </w:p>
          <w:p w:rsidR="00A92641" w:rsidRPr="00A92641" w:rsidRDefault="00A92641" w:rsidP="00A92641">
            <w:pPr>
              <w:numPr>
                <w:ilvl w:val="0"/>
                <w:numId w:val="15"/>
              </w:numPr>
              <w:spacing w:before="0" w:line="240" w:lineRule="auto"/>
              <w:rPr>
                <w:rFonts w:ascii="Times New Roman" w:eastAsiaTheme="minorHAnsi" w:hAnsi="Times New Roman"/>
                <w:szCs w:val="24"/>
              </w:rPr>
            </w:pPr>
            <w:r w:rsidRPr="00A92641">
              <w:rPr>
                <w:rFonts w:ascii="Times New Roman" w:eastAsiaTheme="minorHAnsi" w:hAnsi="Times New Roman"/>
                <w:szCs w:val="24"/>
              </w:rPr>
              <w:t>металлургия;</w:t>
            </w:r>
          </w:p>
          <w:p w:rsidR="00A92641" w:rsidRPr="00A92641" w:rsidRDefault="00A92641" w:rsidP="00A92641">
            <w:pPr>
              <w:numPr>
                <w:ilvl w:val="0"/>
                <w:numId w:val="15"/>
              </w:numPr>
              <w:spacing w:before="0" w:line="240" w:lineRule="auto"/>
              <w:rPr>
                <w:rFonts w:ascii="Times New Roman" w:eastAsiaTheme="minorHAnsi" w:hAnsi="Times New Roman"/>
                <w:szCs w:val="24"/>
              </w:rPr>
            </w:pPr>
            <w:r w:rsidRPr="00A92641">
              <w:rPr>
                <w:rFonts w:ascii="Times New Roman" w:eastAsiaTheme="minorHAnsi" w:hAnsi="Times New Roman"/>
                <w:szCs w:val="24"/>
              </w:rPr>
              <w:t>легкая промышленность;</w:t>
            </w:r>
          </w:p>
          <w:p w:rsidR="00A92641" w:rsidRPr="00A92641" w:rsidRDefault="00A92641" w:rsidP="00A92641">
            <w:pPr>
              <w:numPr>
                <w:ilvl w:val="0"/>
                <w:numId w:val="15"/>
              </w:numPr>
              <w:spacing w:before="0" w:line="240" w:lineRule="auto"/>
              <w:rPr>
                <w:rFonts w:ascii="Times New Roman" w:eastAsiaTheme="minorHAnsi" w:hAnsi="Times New Roman"/>
                <w:szCs w:val="24"/>
              </w:rPr>
            </w:pPr>
            <w:r w:rsidRPr="00A92641">
              <w:rPr>
                <w:rFonts w:ascii="Times New Roman" w:eastAsiaTheme="minorHAnsi" w:hAnsi="Times New Roman"/>
                <w:szCs w:val="24"/>
              </w:rPr>
              <w:t>судостроение;</w:t>
            </w:r>
          </w:p>
          <w:p w:rsidR="00A92641" w:rsidRPr="00A92641" w:rsidRDefault="00A92641" w:rsidP="00A92641">
            <w:pPr>
              <w:numPr>
                <w:ilvl w:val="0"/>
                <w:numId w:val="15"/>
              </w:numPr>
              <w:spacing w:before="0" w:line="240" w:lineRule="auto"/>
              <w:rPr>
                <w:rFonts w:ascii="Times New Roman" w:eastAsiaTheme="minorHAnsi" w:hAnsi="Times New Roman"/>
                <w:szCs w:val="24"/>
              </w:rPr>
            </w:pPr>
            <w:r w:rsidRPr="00A92641">
              <w:rPr>
                <w:rFonts w:ascii="Times New Roman" w:eastAsiaTheme="minorHAnsi" w:hAnsi="Times New Roman"/>
                <w:szCs w:val="24"/>
              </w:rPr>
              <w:t>строительство.</w:t>
            </w:r>
          </w:p>
        </w:tc>
      </w:tr>
      <w:tr w:rsidR="00A92641" w:rsidRPr="00A92641" w:rsidTr="00A92641">
        <w:trPr>
          <w:trHeight w:val="302"/>
        </w:trPr>
        <w:tc>
          <w:tcPr>
            <w:tcW w:w="1949" w:type="dxa"/>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7230" w:type="dxa"/>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Земельные участки: • Brownfield 8,3 га , • Greenfield 60 га </w:t>
            </w:r>
          </w:p>
        </w:tc>
      </w:tr>
      <w:tr w:rsidR="00A92641" w:rsidRPr="00A92641" w:rsidTr="00A92641">
        <w:trPr>
          <w:trHeight w:val="675"/>
        </w:trPr>
        <w:tc>
          <w:tcPr>
            <w:tcW w:w="1949" w:type="dxa"/>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7230" w:type="dxa"/>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Электрическая мощность 49,64 МВт (Источники: Промышленная подстанция 32,14 МВт, • Главная понизительная станция 17,5 МВт)</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тепловой энергии 10 Гкал/ч (Источник: ТЭЦ-9)</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водообеспечения 150 кбм/ч, (• Источники: МУП «Ангарский водоканал», собственные артезианские скважины)</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очистных сооружений 100 кбм/ч, (• Городские централизованные очистные сооружения, станция нейтрализации промышленных стоков)</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Протяженность автомобильных путей на территории технопарка 5,4 км</w:t>
            </w:r>
          </w:p>
        </w:tc>
      </w:tr>
      <w:tr w:rsidR="00A92641" w:rsidRPr="00A92641" w:rsidTr="00A92641">
        <w:trPr>
          <w:trHeight w:val="675"/>
        </w:trPr>
        <w:tc>
          <w:tcPr>
            <w:tcW w:w="1949" w:type="dxa"/>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7230" w:type="dxa"/>
            <w:tcBorders>
              <w:left w:val="single" w:sz="4" w:space="0" w:color="auto"/>
            </w:tcBorders>
            <w:shd w:val="clear" w:color="auto" w:fill="auto"/>
            <w:noWrap/>
            <w:vAlign w:val="center"/>
          </w:tcPr>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 xml:space="preserve">    Аренда, продажа земельных участков, помещений и объектов инфраструктуры</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 xml:space="preserve">    Поддержка и сопровождение инвестиционного проекта в органах власти</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 xml:space="preserve">    Обслуживание инфраструктуры</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 xml:space="preserve">    Логистические, сервисные/инженерные услуги</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 xml:space="preserve">    Юридические услуги, маркетинговые услуги, ИТ-услуги</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 xml:space="preserve">    Консалтинговые услуги, бухгалтерское, HR-обслуживание</w:t>
            </w:r>
          </w:p>
          <w:p w:rsidR="00A92641" w:rsidRPr="00A92641" w:rsidRDefault="00A92641" w:rsidP="00A92641">
            <w:pPr>
              <w:numPr>
                <w:ilvl w:val="0"/>
                <w:numId w:val="14"/>
              </w:numPr>
              <w:spacing w:before="0" w:line="240" w:lineRule="auto"/>
              <w:rPr>
                <w:rFonts w:ascii="Times New Roman" w:eastAsiaTheme="minorHAnsi" w:hAnsi="Times New Roman"/>
                <w:szCs w:val="24"/>
              </w:rPr>
            </w:pPr>
            <w:r w:rsidRPr="00A92641">
              <w:rPr>
                <w:rFonts w:ascii="Times New Roman" w:eastAsiaTheme="minorHAnsi" w:hAnsi="Times New Roman"/>
                <w:szCs w:val="24"/>
              </w:rPr>
              <w:t xml:space="preserve">    Охрана, паркинг, клининг, питание.</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Для развертывания производства предоставляются арендные каникулы</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lastRenderedPageBreak/>
              <w:t xml:space="preserve">Стоимость подключения ко всем инженерным сетям 0 руб. </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Стоимость электроэнергии 1,48 – 1,75 руб./кВт*ч без НДС; Стоимость тепловой энергии 527,06 руб./Гкал без НДС</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Работает инкубатор для стартап-проектов. Действует Фонд микрокредитования для резидентов</w:t>
            </w:r>
          </w:p>
        </w:tc>
      </w:tr>
      <w:tr w:rsidR="00A92641" w:rsidRPr="00A92641" w:rsidTr="00A92641">
        <w:trPr>
          <w:trHeight w:val="383"/>
        </w:trPr>
        <w:tc>
          <w:tcPr>
            <w:tcW w:w="1949" w:type="dxa"/>
            <w:tcBorders>
              <w:right w:val="single" w:sz="4" w:space="0" w:color="auto"/>
            </w:tcBorders>
            <w:shd w:val="clear" w:color="auto" w:fill="DBE5F1" w:themeFill="accent1" w:themeFillTint="33"/>
            <w:vAlign w:val="center"/>
          </w:tcPr>
          <w:p w:rsidR="00A92641" w:rsidRPr="00A92641" w:rsidRDefault="00A92641" w:rsidP="00792C91">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lastRenderedPageBreak/>
              <w:t>Стадия проекта</w:t>
            </w:r>
          </w:p>
        </w:tc>
        <w:tc>
          <w:tcPr>
            <w:tcW w:w="7230" w:type="dxa"/>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действующий</w:t>
            </w:r>
          </w:p>
        </w:tc>
      </w:tr>
      <w:tr w:rsidR="00A92641" w:rsidRPr="00A92641" w:rsidTr="00A92641">
        <w:trPr>
          <w:trHeight w:val="675"/>
        </w:trPr>
        <w:tc>
          <w:tcPr>
            <w:tcW w:w="1949" w:type="dxa"/>
            <w:tcBorders>
              <w:bottom w:val="single" w:sz="4" w:space="0" w:color="auto"/>
              <w:right w:val="single" w:sz="4" w:space="0" w:color="auto"/>
            </w:tcBorders>
            <w:shd w:val="clear" w:color="auto" w:fill="DBE5F1" w:themeFill="accent1" w:themeFillTint="33"/>
            <w:vAlign w:val="center"/>
          </w:tcPr>
          <w:p w:rsidR="00A92641" w:rsidRPr="00A92641" w:rsidRDefault="00A92641" w:rsidP="00A92641">
            <w:pPr>
              <w:spacing w:before="0" w:line="240" w:lineRule="auto"/>
              <w:ind w:left="0" w:firstLine="709"/>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7230" w:type="dxa"/>
            <w:tcBorders>
              <w:left w:val="single" w:sz="4" w:space="0" w:color="auto"/>
              <w:bottom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УК ООО "МАКСиМАКС"</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порядка 50 резидентов : ООО ПКФ «УЛЬТРА», ООО «Проект Град Строй», ООО «Ангарская швейная фирма «Сонет»», Фонд поддержки субъектов малого и среднего бизнеса, ООО «Сетьэнергопром», ООО «НОВАСИБ», ООО Завод «Металлоконструкции Сибири», ЗАО ПК «Дитэко», ООО "Торговый дом "Ангарский электромеханический завод", ООО «Ангарскстрой», ООО "СолидЭлектрикГрупп", ООО "ТД "СибПолимер", ОАО «Первая Грузовая Компания»</w:t>
            </w:r>
          </w:p>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Достижения Ангарского технопарка:</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2012 г. -  победитель конкурса Лучший Ангарский предприниматель в номинации «Бренд года».</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2013 г. -  национальная премия "За весомый вклад в развитии отрасли индустриальных парков", учрежденной Сбербанком России совместно с АИП </w:t>
            </w:r>
          </w:p>
        </w:tc>
      </w:tr>
    </w:tbl>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В рамках технопарка действуют кластер – индустриальный парк «МАКС</w:t>
      </w:r>
      <w:r w:rsidR="00C354B5">
        <w:rPr>
          <w:rFonts w:ascii="Times New Roman" w:eastAsiaTheme="minorHAnsi" w:hAnsi="Times New Roman"/>
          <w:szCs w:val="24"/>
        </w:rPr>
        <w:t xml:space="preserve"> </w:t>
      </w:r>
      <w:r w:rsidRPr="00A92641">
        <w:rPr>
          <w:rFonts w:ascii="Times New Roman" w:eastAsiaTheme="minorHAnsi" w:hAnsi="Times New Roman"/>
          <w:szCs w:val="24"/>
        </w:rPr>
        <w:t>и</w:t>
      </w:r>
      <w:r w:rsidR="00C354B5">
        <w:rPr>
          <w:rFonts w:ascii="Times New Roman" w:eastAsiaTheme="minorHAnsi" w:hAnsi="Times New Roman"/>
          <w:szCs w:val="24"/>
        </w:rPr>
        <w:t xml:space="preserve"> </w:t>
      </w:r>
      <w:r w:rsidRPr="00A92641">
        <w:rPr>
          <w:rFonts w:ascii="Times New Roman" w:eastAsiaTheme="minorHAnsi" w:hAnsi="Times New Roman"/>
          <w:szCs w:val="24"/>
        </w:rPr>
        <w:t xml:space="preserve">МАКС» и выделен участок для развития транспортно-логистического кластера </w:t>
      </w:r>
      <w:r w:rsidRPr="00A92641">
        <w:rPr>
          <w:rFonts w:ascii="Times New Roman" w:eastAsiaTheme="minorHAnsi" w:hAnsi="Times New Roman"/>
          <w:szCs w:val="24"/>
          <w:lang w:val="en-US"/>
        </w:rPr>
        <w:t>Green</w:t>
      </w:r>
      <w:r w:rsidRPr="00A92641">
        <w:rPr>
          <w:rFonts w:ascii="Times New Roman" w:eastAsiaTheme="minorHAnsi" w:hAnsi="Times New Roman"/>
          <w:szCs w:val="24"/>
        </w:rPr>
        <w:t xml:space="preserve"> </w:t>
      </w:r>
      <w:r w:rsidRPr="00A92641">
        <w:rPr>
          <w:rFonts w:ascii="Times New Roman" w:eastAsiaTheme="minorHAnsi" w:hAnsi="Times New Roman"/>
          <w:szCs w:val="24"/>
          <w:lang w:val="en-US"/>
        </w:rPr>
        <w:t>Channel</w:t>
      </w:r>
      <w:r w:rsidRPr="00A92641">
        <w:rPr>
          <w:rFonts w:ascii="Times New Roman" w:eastAsiaTheme="minorHAnsi" w:hAnsi="Times New Roman"/>
          <w:szCs w:val="24"/>
        </w:rPr>
        <w:t xml:space="preserve">. </w:t>
      </w:r>
    </w:p>
    <w:p w:rsidR="00A92641" w:rsidRPr="008165CF" w:rsidRDefault="00A92641" w:rsidP="00C354B5">
      <w:pPr>
        <w:pStyle w:val="a0"/>
        <w:ind w:left="567"/>
        <w:rPr>
          <w:rFonts w:ascii="Times New Roman" w:hAnsi="Times New Roman"/>
        </w:rPr>
      </w:pPr>
      <w:r w:rsidRPr="008165CF">
        <w:rPr>
          <w:rFonts w:ascii="Times New Roman" w:hAnsi="Times New Roman"/>
        </w:rPr>
        <w:t>Основные характеристики парка-кластера «МАКС</w:t>
      </w:r>
      <w:r w:rsidR="00C354B5">
        <w:rPr>
          <w:rFonts w:ascii="Times New Roman" w:hAnsi="Times New Roman"/>
        </w:rPr>
        <w:t xml:space="preserve"> </w:t>
      </w:r>
      <w:r w:rsidRPr="008165CF">
        <w:rPr>
          <w:rFonts w:ascii="Times New Roman" w:hAnsi="Times New Roman"/>
        </w:rPr>
        <w:t>и</w:t>
      </w:r>
      <w:r w:rsidR="00C354B5">
        <w:rPr>
          <w:rFonts w:ascii="Times New Roman" w:hAnsi="Times New Roman"/>
        </w:rPr>
        <w:t xml:space="preserve"> </w:t>
      </w:r>
      <w:r w:rsidRPr="008165CF">
        <w:rPr>
          <w:rFonts w:ascii="Times New Roman" w:hAnsi="Times New Roman"/>
        </w:rPr>
        <w:t>МАКС»</w:t>
      </w:r>
    </w:p>
    <w:tbl>
      <w:tblPr>
        <w:tblW w:w="4867" w:type="pct"/>
        <w:tblLayout w:type="fixed"/>
        <w:tblLook w:val="04A0" w:firstRow="1" w:lastRow="0" w:firstColumn="1" w:lastColumn="0" w:noHBand="0" w:noVBand="1"/>
      </w:tblPr>
      <w:tblGrid>
        <w:gridCol w:w="1907"/>
        <w:gridCol w:w="7061"/>
      </w:tblGrid>
      <w:tr w:rsidR="00A92641" w:rsidRPr="00A92641" w:rsidTr="00A92641">
        <w:trPr>
          <w:trHeight w:val="284"/>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На территории Ангарского технопарка</w:t>
            </w:r>
          </w:p>
        </w:tc>
      </w:tr>
      <w:tr w:rsidR="00A92641" w:rsidRPr="00A92641" w:rsidTr="00A92641">
        <w:trPr>
          <w:trHeight w:val="191"/>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brownfield</w:t>
            </w:r>
          </w:p>
        </w:tc>
      </w:tr>
      <w:tr w:rsidR="00A92641" w:rsidRPr="00A92641" w:rsidTr="00A92641">
        <w:trPr>
          <w:trHeight w:val="409"/>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частная</w:t>
            </w:r>
          </w:p>
        </w:tc>
      </w:tr>
      <w:tr w:rsidR="00A92641" w:rsidRPr="00A92641" w:rsidTr="00A92641">
        <w:trPr>
          <w:trHeight w:val="573"/>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Машиностроение, Электротехника, Химическое производство, Металлургия, Легкая промышленность, Строительство</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Производственная недвижимость</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•Производственные и складские помещения 138 тыс. м2</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•Максимальная высота помещений 15,8 м</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•Мостовые краны грузоподъемностью 5-10 т,</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•Кран-балки грузоподъемностью 1,5-3 т</w:t>
            </w:r>
          </w:p>
        </w:tc>
      </w:tr>
      <w:tr w:rsidR="00A92641" w:rsidRPr="00A92641" w:rsidTr="00A92641">
        <w:trPr>
          <w:trHeight w:val="434"/>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Доступ ко всей инфраструктуре Ангарского технопарка</w:t>
            </w:r>
          </w:p>
        </w:tc>
      </w:tr>
      <w:tr w:rsidR="00A92641" w:rsidRPr="00A92641" w:rsidTr="00A92641">
        <w:trPr>
          <w:trHeight w:val="285"/>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Условия Ангарского технопарка</w:t>
            </w:r>
          </w:p>
        </w:tc>
      </w:tr>
      <w:tr w:rsidR="00A92641" w:rsidRPr="00A92641" w:rsidTr="00A92641">
        <w:trPr>
          <w:trHeight w:val="292"/>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действующий</w:t>
            </w:r>
          </w:p>
        </w:tc>
      </w:tr>
    </w:tbl>
    <w:p w:rsidR="00A92641" w:rsidRPr="008165CF" w:rsidRDefault="00A92641" w:rsidP="00C354B5">
      <w:pPr>
        <w:pStyle w:val="a0"/>
        <w:ind w:left="567"/>
        <w:rPr>
          <w:rFonts w:ascii="Times New Roman" w:hAnsi="Times New Roman"/>
        </w:rPr>
      </w:pPr>
      <w:r w:rsidRPr="008165CF">
        <w:rPr>
          <w:rFonts w:ascii="Times New Roman" w:hAnsi="Times New Roman"/>
        </w:rPr>
        <w:t>Промышленная зона «Усольехимпром»</w:t>
      </w:r>
    </w:p>
    <w:tbl>
      <w:tblPr>
        <w:tblW w:w="4867" w:type="pct"/>
        <w:tblLayout w:type="fixed"/>
        <w:tblLook w:val="04A0" w:firstRow="1" w:lastRow="0" w:firstColumn="1" w:lastColumn="0" w:noHBand="0" w:noVBand="1"/>
      </w:tblPr>
      <w:tblGrid>
        <w:gridCol w:w="1907"/>
        <w:gridCol w:w="7061"/>
      </w:tblGrid>
      <w:tr w:rsidR="00A92641" w:rsidRPr="00A92641" w:rsidTr="00A92641">
        <w:trPr>
          <w:trHeight w:hRule="exact" w:val="340"/>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территория ООО «Усольехимпром» на севере г.Усолье-Сибирское Иркутской области.</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brownfield</w:t>
            </w:r>
          </w:p>
        </w:tc>
      </w:tr>
      <w:tr w:rsidR="00A92641" w:rsidRPr="00A92641" w:rsidTr="00A92641">
        <w:trPr>
          <w:trHeight w:hRule="exact" w:val="524"/>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частная</w:t>
            </w:r>
          </w:p>
        </w:tc>
      </w:tr>
      <w:tr w:rsidR="00A92641" w:rsidRPr="00A92641" w:rsidTr="00A92641">
        <w:trPr>
          <w:trHeight w:hRule="exact" w:val="604"/>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lastRenderedPageBreak/>
              <w:t>Позиционирование</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химическое, металлургическое производства, машиностроение; якорный проект «хлорная химия» (производство каустической соды и гипохлорита кальция)</w:t>
            </w:r>
          </w:p>
          <w:p w:rsidR="00A92641" w:rsidRPr="00A92641" w:rsidRDefault="00A92641"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Читайте далее: http://www.irk.ru/news/20150710/park/</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613 га </w:t>
            </w:r>
          </w:p>
        </w:tc>
      </w:tr>
      <w:tr w:rsidR="00A92641" w:rsidRPr="00A92641" w:rsidTr="00A92641">
        <w:trPr>
          <w:trHeight w:hRule="exact" w:val="567"/>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коммуникации, производственные </w:t>
            </w:r>
            <w:r w:rsidR="008165CF" w:rsidRPr="00A92641">
              <w:rPr>
                <w:rFonts w:ascii="Times New Roman" w:eastAsiaTheme="minorHAnsi" w:hAnsi="Times New Roman"/>
                <w:szCs w:val="24"/>
              </w:rPr>
              <w:t>корпуса и</w:t>
            </w:r>
            <w:r w:rsidRPr="00A92641">
              <w:rPr>
                <w:rFonts w:ascii="Times New Roman" w:eastAsiaTheme="minorHAnsi" w:hAnsi="Times New Roman"/>
                <w:szCs w:val="24"/>
              </w:rPr>
              <w:t xml:space="preserve"> транспортно-логистическая инфраструктура, унаследованные от предприятия «Усольехимпром».</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проектируемый</w:t>
            </w:r>
          </w:p>
          <w:p w:rsidR="00A92641" w:rsidRPr="00A92641" w:rsidRDefault="00A92641" w:rsidP="00A92641">
            <w:pPr>
              <w:spacing w:before="0" w:line="240" w:lineRule="auto"/>
              <w:ind w:left="0" w:firstLine="709"/>
              <w:rPr>
                <w:rFonts w:ascii="Times New Roman" w:eastAsiaTheme="minorHAnsi" w:hAnsi="Times New Roman"/>
                <w:szCs w:val="24"/>
              </w:rPr>
            </w:pPr>
          </w:p>
        </w:tc>
      </w:tr>
      <w:tr w:rsidR="00A92641" w:rsidRPr="00A92641" w:rsidTr="00A92641">
        <w:trPr>
          <w:trHeight w:val="851"/>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УК ООО «Усольехимпром»</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ведутся переговоры с потенциальными резидентами: АФК «Система»; ОАО «НК «Роснефть»;</w:t>
            </w:r>
          </w:p>
        </w:tc>
      </w:tr>
    </w:tbl>
    <w:p w:rsidR="00A92641" w:rsidRPr="008165CF" w:rsidRDefault="00A92641" w:rsidP="00C354B5">
      <w:pPr>
        <w:pStyle w:val="a0"/>
        <w:ind w:left="567"/>
        <w:rPr>
          <w:rFonts w:ascii="Times New Roman" w:hAnsi="Times New Roman"/>
        </w:rPr>
      </w:pPr>
      <w:r w:rsidRPr="008165CF">
        <w:rPr>
          <w:rFonts w:ascii="Times New Roman" w:hAnsi="Times New Roman"/>
        </w:rPr>
        <w:t>«Чистые ключи», Иркутская область</w:t>
      </w:r>
    </w:p>
    <w:tbl>
      <w:tblPr>
        <w:tblW w:w="4867" w:type="pct"/>
        <w:tblLayout w:type="fixed"/>
        <w:tblLook w:val="04A0" w:firstRow="1" w:lastRow="0" w:firstColumn="1" w:lastColumn="0" w:noHBand="0" w:noVBand="1"/>
      </w:tblPr>
      <w:tblGrid>
        <w:gridCol w:w="1907"/>
        <w:gridCol w:w="7061"/>
      </w:tblGrid>
      <w:tr w:rsidR="00A92641" w:rsidRPr="00A92641" w:rsidTr="00A92641">
        <w:trPr>
          <w:trHeight w:val="284"/>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Территория бывшего военного городка Чистые Ключи Шелеховского района</w:t>
            </w:r>
          </w:p>
        </w:tc>
      </w:tr>
      <w:tr w:rsidR="00A92641" w:rsidRPr="00A92641" w:rsidTr="00A92641">
        <w:trPr>
          <w:trHeight w:val="191"/>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greenfield</w:t>
            </w:r>
          </w:p>
        </w:tc>
      </w:tr>
      <w:tr w:rsidR="00A92641" w:rsidRPr="00A92641" w:rsidTr="00A92641">
        <w:trPr>
          <w:trHeight w:val="409"/>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государственная</w:t>
            </w:r>
          </w:p>
        </w:tc>
      </w:tr>
      <w:tr w:rsidR="00A92641" w:rsidRPr="00A92641" w:rsidTr="00A92641">
        <w:trPr>
          <w:trHeight w:val="573"/>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универсальный</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173,3 Га</w:t>
            </w:r>
          </w:p>
        </w:tc>
      </w:tr>
      <w:tr w:rsidR="00A92641" w:rsidRPr="00A92641" w:rsidTr="00A92641">
        <w:trPr>
          <w:trHeight w:val="434"/>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Планируемая </w:t>
            </w:r>
            <w:r w:rsidR="008165CF" w:rsidRPr="00A92641">
              <w:rPr>
                <w:rFonts w:ascii="Times New Roman" w:eastAsiaTheme="minorHAnsi" w:hAnsi="Times New Roman"/>
                <w:szCs w:val="24"/>
              </w:rPr>
              <w:t>инфраструктура: инженерная</w:t>
            </w:r>
            <w:r w:rsidRPr="00A92641">
              <w:rPr>
                <w:rFonts w:ascii="Times New Roman" w:eastAsiaTheme="minorHAnsi" w:hAnsi="Times New Roman"/>
                <w:szCs w:val="24"/>
              </w:rPr>
              <w:t xml:space="preserve"> и коммунальная </w:t>
            </w:r>
            <w:r w:rsidRPr="00A92641">
              <w:rPr>
                <w:rFonts w:ascii="Times New Roman" w:eastAsiaTheme="minorHAnsi" w:hAnsi="Times New Roman"/>
                <w:szCs w:val="24"/>
              </w:rPr>
              <w:br/>
              <w:t>электроснабжение связь теплоснабжение водоснабжение</w:t>
            </w:r>
          </w:p>
        </w:tc>
      </w:tr>
      <w:tr w:rsidR="00A92641" w:rsidRPr="00A92641" w:rsidTr="00A92641">
        <w:trPr>
          <w:trHeight w:val="292"/>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Проектируемый "</w:t>
            </w:r>
          </w:p>
        </w:tc>
      </w:tr>
      <w:tr w:rsidR="00A92641" w:rsidRPr="00A92641" w:rsidTr="00A92641">
        <w:trPr>
          <w:trHeight w:val="372"/>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ОАО "Корпорация развития Иркутской области</w:t>
            </w:r>
          </w:p>
        </w:tc>
      </w:tr>
    </w:tbl>
    <w:p w:rsidR="00A92641" w:rsidRPr="00A92641" w:rsidRDefault="00A92641"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br w:type="page"/>
      </w:r>
    </w:p>
    <w:p w:rsidR="00A92641" w:rsidRPr="008165CF" w:rsidRDefault="00A92641" w:rsidP="00C354B5">
      <w:pPr>
        <w:pStyle w:val="a0"/>
        <w:ind w:left="426" w:right="141"/>
        <w:rPr>
          <w:rFonts w:ascii="Times New Roman" w:hAnsi="Times New Roman"/>
        </w:rPr>
      </w:pPr>
      <w:r w:rsidRPr="008165CF">
        <w:rPr>
          <w:rFonts w:ascii="Times New Roman" w:hAnsi="Times New Roman"/>
        </w:rPr>
        <w:lastRenderedPageBreak/>
        <w:t>Индустриальный парк "Байкальский", Иркутская область</w:t>
      </w:r>
    </w:p>
    <w:tbl>
      <w:tblPr>
        <w:tblW w:w="4867" w:type="pct"/>
        <w:tblLayout w:type="fixed"/>
        <w:tblLook w:val="04A0" w:firstRow="1" w:lastRow="0" w:firstColumn="1" w:lastColumn="0" w:noHBand="0" w:noVBand="1"/>
      </w:tblPr>
      <w:tblGrid>
        <w:gridCol w:w="1907"/>
        <w:gridCol w:w="7061"/>
      </w:tblGrid>
      <w:tr w:rsidR="00A92641" w:rsidRPr="00A92641" w:rsidTr="00A92641">
        <w:trPr>
          <w:trHeight w:val="284"/>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2 земельных участка: один в поселке Култук </w:t>
            </w:r>
            <w:r w:rsidR="008165CF" w:rsidRPr="00A92641">
              <w:rPr>
                <w:rFonts w:ascii="Times New Roman" w:eastAsiaTheme="minorHAnsi" w:hAnsi="Times New Roman"/>
                <w:szCs w:val="24"/>
              </w:rPr>
              <w:t>Слюдянского</w:t>
            </w:r>
            <w:r w:rsidRPr="00A92641">
              <w:rPr>
                <w:rFonts w:ascii="Times New Roman" w:eastAsiaTheme="minorHAnsi" w:hAnsi="Times New Roman"/>
                <w:szCs w:val="24"/>
              </w:rPr>
              <w:t xml:space="preserve"> </w:t>
            </w:r>
            <w:r w:rsidR="008165CF" w:rsidRPr="00A92641">
              <w:rPr>
                <w:rFonts w:ascii="Times New Roman" w:eastAsiaTheme="minorHAnsi" w:hAnsi="Times New Roman"/>
                <w:szCs w:val="24"/>
              </w:rPr>
              <w:t>района в</w:t>
            </w:r>
            <w:r w:rsidRPr="00A92641">
              <w:rPr>
                <w:rFonts w:ascii="Times New Roman" w:eastAsiaTheme="minorHAnsi" w:hAnsi="Times New Roman"/>
                <w:szCs w:val="24"/>
              </w:rPr>
              <w:t xml:space="preserve"> 500 м от берега оз. Байкал, в 100 км от Иркутска, в 50 км от </w:t>
            </w:r>
            <w:r w:rsidR="008165CF" w:rsidRPr="00A92641">
              <w:rPr>
                <w:rFonts w:ascii="Times New Roman" w:eastAsiaTheme="minorHAnsi" w:hAnsi="Times New Roman"/>
                <w:szCs w:val="24"/>
              </w:rPr>
              <w:t>г. Байкальска</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второй участок расположен </w:t>
            </w:r>
            <w:r w:rsidR="008165CF" w:rsidRPr="00A92641">
              <w:rPr>
                <w:rFonts w:ascii="Times New Roman" w:eastAsiaTheme="minorHAnsi" w:hAnsi="Times New Roman"/>
                <w:szCs w:val="24"/>
              </w:rPr>
              <w:t>на части</w:t>
            </w:r>
            <w:r w:rsidRPr="00A92641">
              <w:rPr>
                <w:rFonts w:ascii="Times New Roman" w:eastAsiaTheme="minorHAnsi" w:hAnsi="Times New Roman"/>
                <w:szCs w:val="24"/>
              </w:rPr>
              <w:t xml:space="preserve"> территории промышленной площадки ОАО "Байкальский ЦБК"</w:t>
            </w:r>
          </w:p>
        </w:tc>
      </w:tr>
      <w:tr w:rsidR="00A92641" w:rsidRPr="00A92641" w:rsidTr="00A92641">
        <w:trPr>
          <w:trHeight w:val="263"/>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greenfield</w:t>
            </w:r>
          </w:p>
        </w:tc>
      </w:tr>
      <w:tr w:rsidR="00A92641" w:rsidRPr="00A92641" w:rsidTr="00A92641">
        <w:trPr>
          <w:trHeight w:val="480"/>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государственная</w:t>
            </w:r>
          </w:p>
        </w:tc>
      </w:tr>
      <w:tr w:rsidR="00A92641" w:rsidRPr="00A92641" w:rsidTr="00A92641">
        <w:trPr>
          <w:trHeight w:val="590"/>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Предприятия пищевой и перерабатывающей промышленности </w:t>
            </w:r>
          </w:p>
        </w:tc>
      </w:tr>
      <w:tr w:rsidR="00A92641" w:rsidRPr="00A92641" w:rsidTr="00A92641">
        <w:trPr>
          <w:trHeight w:val="329"/>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участок в поселке Култук (155 га ), участок, примыкающий к БЦБК (69 га ) </w:t>
            </w:r>
          </w:p>
        </w:tc>
      </w:tr>
      <w:tr w:rsidR="00A92641" w:rsidRPr="00A92641" w:rsidTr="00A92641">
        <w:trPr>
          <w:trHeight w:val="675"/>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Планируемая Инфраструктура</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Подключение к сетям электроснабжения, теплоснабжения, водоснабжения и водоотведения; строительство подъездных путей, прокладка необходимых коммуникаций на территории парка. </w:t>
            </w:r>
          </w:p>
        </w:tc>
      </w:tr>
      <w:tr w:rsidR="00A92641" w:rsidRPr="00A92641" w:rsidTr="00A92641">
        <w:trPr>
          <w:trHeight w:val="292"/>
        </w:trPr>
        <w:tc>
          <w:tcPr>
            <w:tcW w:w="1063"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предоставление льгот по налогам на имущество, прибыль; инвестиционный налоговый кредит; финансовая поддержка субъектов малого и среднего предпринимательства; компенсация части затрат по уплате лизинговых платежей; субсидии на реализацию проектов по выпуску строительных материалов.</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Экологические ограничения на виды деятельности в Центральной экологической зоне Байкальской природной территории</w:t>
            </w:r>
          </w:p>
        </w:tc>
      </w:tr>
      <w:tr w:rsidR="00A92641" w:rsidRPr="00A92641" w:rsidTr="00A92641">
        <w:trPr>
          <w:trHeight w:val="330"/>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bottom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строящийся на участке в п. Култук, планируемый </w:t>
            </w:r>
          </w:p>
        </w:tc>
      </w:tr>
    </w:tbl>
    <w:p w:rsidR="00A92641" w:rsidRPr="008165CF" w:rsidRDefault="00A92641" w:rsidP="00C354B5">
      <w:pPr>
        <w:pStyle w:val="a0"/>
        <w:ind w:left="567"/>
        <w:rPr>
          <w:rFonts w:ascii="Times New Roman" w:hAnsi="Times New Roman"/>
        </w:rPr>
      </w:pPr>
      <w:r w:rsidRPr="008165CF">
        <w:rPr>
          <w:rFonts w:ascii="Times New Roman" w:hAnsi="Times New Roman"/>
        </w:rPr>
        <w:t>Индустриальный парк Правобережный, Иркутская область</w:t>
      </w:r>
    </w:p>
    <w:tbl>
      <w:tblPr>
        <w:tblW w:w="4867" w:type="pct"/>
        <w:tblLayout w:type="fixed"/>
        <w:tblLook w:val="04A0" w:firstRow="1" w:lastRow="0" w:firstColumn="1" w:lastColumn="0" w:noHBand="0" w:noVBand="1"/>
      </w:tblPr>
      <w:tblGrid>
        <w:gridCol w:w="1905"/>
        <w:gridCol w:w="7063"/>
      </w:tblGrid>
      <w:tr w:rsidR="00A92641" w:rsidRPr="00A92641" w:rsidTr="00A92641">
        <w:trPr>
          <w:trHeight w:val="397"/>
        </w:trPr>
        <w:tc>
          <w:tcPr>
            <w:tcW w:w="1062" w:type="pct"/>
            <w:tcBorders>
              <w:top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8" w:type="pct"/>
            <w:tcBorders>
              <w:top w:val="single" w:sz="4" w:space="0" w:color="auto"/>
              <w:left w:val="single" w:sz="4" w:space="0" w:color="auto"/>
            </w:tcBorders>
            <w:shd w:val="clear" w:color="auto" w:fill="auto"/>
            <w:noWrap/>
            <w:vAlign w:val="center"/>
            <w:hideMark/>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Правобережный округ г. Братска, 2,5 км до БАМа,26 км до международного аэропорта Братск, 32 км до Братского речного порта</w:t>
            </w:r>
          </w:p>
        </w:tc>
      </w:tr>
      <w:tr w:rsidR="00A92641" w:rsidRPr="00A92641" w:rsidTr="00A92641">
        <w:trPr>
          <w:trHeight w:hRule="exact" w:val="340"/>
        </w:trPr>
        <w:tc>
          <w:tcPr>
            <w:tcW w:w="1062"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8"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lang w:val="en-US"/>
              </w:rPr>
            </w:pPr>
            <w:r w:rsidRPr="00A92641">
              <w:rPr>
                <w:rFonts w:ascii="Times New Roman" w:eastAsiaTheme="minorHAnsi" w:hAnsi="Times New Roman"/>
                <w:szCs w:val="24"/>
                <w:lang w:val="en-US"/>
              </w:rPr>
              <w:t>greenfield</w:t>
            </w:r>
          </w:p>
        </w:tc>
      </w:tr>
      <w:tr w:rsidR="00A92641" w:rsidRPr="00A92641" w:rsidTr="00A92641">
        <w:trPr>
          <w:trHeight w:hRule="exact" w:val="567"/>
        </w:trPr>
        <w:tc>
          <w:tcPr>
            <w:tcW w:w="1062"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8"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государственная</w:t>
            </w:r>
          </w:p>
        </w:tc>
      </w:tr>
      <w:tr w:rsidR="00A92641" w:rsidRPr="00A92641" w:rsidTr="00A92641">
        <w:trPr>
          <w:trHeight w:val="675"/>
        </w:trPr>
        <w:tc>
          <w:tcPr>
            <w:tcW w:w="1062"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8"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Производство строительных материалов (деревообрабатывающие производства, производство неметаллических минеральных продуктов, производство готовых металлических изделий) </w:t>
            </w:r>
          </w:p>
        </w:tc>
      </w:tr>
      <w:tr w:rsidR="00A92641" w:rsidRPr="00A92641" w:rsidTr="00A92641">
        <w:trPr>
          <w:trHeight w:hRule="exact" w:val="340"/>
        </w:trPr>
        <w:tc>
          <w:tcPr>
            <w:tcW w:w="1062"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8"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49,1 га </w:t>
            </w:r>
          </w:p>
        </w:tc>
      </w:tr>
      <w:tr w:rsidR="00A92641" w:rsidRPr="00A92641" w:rsidTr="00A92641">
        <w:trPr>
          <w:trHeight w:val="675"/>
        </w:trPr>
        <w:tc>
          <w:tcPr>
            <w:tcW w:w="1062"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Планируемая Инфраструктура</w:t>
            </w:r>
          </w:p>
        </w:tc>
        <w:tc>
          <w:tcPr>
            <w:tcW w:w="3938"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Подключение к сети электроснабжения, (Источники: ОАО Иркутская электросетевая компания)</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Подключение к сети газоснабжения, (Источник: ООО «Газпром газораспределение Томск»)</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Подключение к сети водоснабжения и водоотведения</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Строительство подъездных путей (вместо грунтовой дороги 1,6 км) </w:t>
            </w:r>
          </w:p>
        </w:tc>
      </w:tr>
      <w:tr w:rsidR="00A92641" w:rsidRPr="00A92641" w:rsidTr="00A92641">
        <w:trPr>
          <w:trHeight w:hRule="exact" w:val="1052"/>
        </w:trPr>
        <w:tc>
          <w:tcPr>
            <w:tcW w:w="1062" w:type="pct"/>
            <w:tcBorders>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8" w:type="pct"/>
            <w:tcBorders>
              <w:left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работа по Стандарту индустриального парка; </w:t>
            </w:r>
          </w:p>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льготы по налогам на прибыль, имущество; инвестиционный налоговый кредит; субсидии и преференции </w:t>
            </w:r>
            <w:r w:rsidR="008165CF" w:rsidRPr="00A92641">
              <w:rPr>
                <w:rFonts w:ascii="Times New Roman" w:eastAsiaTheme="minorHAnsi" w:hAnsi="Times New Roman"/>
                <w:szCs w:val="24"/>
              </w:rPr>
              <w:t>в рамках</w:t>
            </w:r>
            <w:r w:rsidRPr="00A92641">
              <w:rPr>
                <w:rFonts w:ascii="Times New Roman" w:eastAsiaTheme="minorHAnsi" w:hAnsi="Times New Roman"/>
                <w:szCs w:val="24"/>
              </w:rPr>
              <w:t xml:space="preserve"> действующего законодательства. </w:t>
            </w:r>
          </w:p>
        </w:tc>
      </w:tr>
      <w:tr w:rsidR="00A92641" w:rsidRPr="00A92641" w:rsidTr="00A92641">
        <w:trPr>
          <w:trHeight w:hRule="exact" w:val="340"/>
        </w:trPr>
        <w:tc>
          <w:tcPr>
            <w:tcW w:w="1062"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8165CF">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8" w:type="pct"/>
            <w:tcBorders>
              <w:left w:val="single" w:sz="4" w:space="0" w:color="auto"/>
              <w:bottom w:val="single" w:sz="4" w:space="0" w:color="auto"/>
            </w:tcBorders>
            <w:shd w:val="clear" w:color="auto" w:fill="auto"/>
            <w:noWrap/>
            <w:vAlign w:val="center"/>
          </w:tcPr>
          <w:p w:rsidR="00A92641" w:rsidRPr="00A92641" w:rsidRDefault="00A92641" w:rsidP="008165CF">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планируемый</w:t>
            </w:r>
          </w:p>
        </w:tc>
      </w:tr>
    </w:tbl>
    <w:p w:rsidR="00A92641" w:rsidRPr="00A92641" w:rsidRDefault="00A92641"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В </w:t>
      </w:r>
      <w:r w:rsidRPr="00A92641">
        <w:rPr>
          <w:rFonts w:ascii="Times New Roman" w:eastAsiaTheme="minorHAnsi" w:hAnsi="Times New Roman"/>
          <w:b/>
          <w:szCs w:val="24"/>
        </w:rPr>
        <w:t>Республике Бурятии</w:t>
      </w:r>
      <w:r w:rsidRPr="00A92641">
        <w:rPr>
          <w:rFonts w:ascii="Times New Roman" w:eastAsiaTheme="minorHAnsi" w:hAnsi="Times New Roman"/>
          <w:szCs w:val="24"/>
        </w:rPr>
        <w:t xml:space="preserve"> продолжается строительство 1-ой очереди индустриального парка, на 80% территории которого уже заключены соглашения о намериниях с будущими резидентами.</w:t>
      </w:r>
    </w:p>
    <w:p w:rsidR="00A92641" w:rsidRPr="008165CF" w:rsidRDefault="00A92641" w:rsidP="00C354B5">
      <w:pPr>
        <w:pStyle w:val="a0"/>
        <w:ind w:left="567"/>
        <w:rPr>
          <w:rFonts w:ascii="Times New Roman" w:hAnsi="Times New Roman"/>
        </w:rPr>
      </w:pPr>
      <w:r w:rsidRPr="008165CF">
        <w:rPr>
          <w:rFonts w:ascii="Times New Roman" w:hAnsi="Times New Roman"/>
        </w:rPr>
        <w:t>Индустриальный парк Улан Удэ, Республика Бурятия</w:t>
      </w:r>
    </w:p>
    <w:tbl>
      <w:tblPr>
        <w:tblW w:w="4867" w:type="pct"/>
        <w:tblLayout w:type="fixed"/>
        <w:tblLook w:val="04A0" w:firstRow="1" w:lastRow="0" w:firstColumn="1" w:lastColumn="0" w:noHBand="0" w:noVBand="1"/>
      </w:tblPr>
      <w:tblGrid>
        <w:gridCol w:w="1907"/>
        <w:gridCol w:w="7061"/>
      </w:tblGrid>
      <w:tr w:rsidR="00A92641" w:rsidRPr="00A92641" w:rsidTr="00A92641">
        <w:trPr>
          <w:trHeight w:hRule="exact" w:val="1031"/>
        </w:trPr>
        <w:tc>
          <w:tcPr>
            <w:tcW w:w="1063" w:type="pct"/>
            <w:tcBorders>
              <w:top w:val="single" w:sz="4" w:space="0" w:color="auto"/>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7" w:type="pct"/>
            <w:tcBorders>
              <w:top w:val="single" w:sz="4" w:space="0" w:color="auto"/>
              <w:left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Западная часть Улан-Удэ, в 10 км от центра города (производственные площади бывшего Авиаремонтного завода), в 0,35 км от федеральной трассы Р258 «Байкал» (М55), в 8 км от ближайшей ж/д станции, в 4 км от ближайшего аэропорта</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7" w:type="pct"/>
            <w:tcBorders>
              <w:left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Brownfield</w:t>
            </w:r>
            <w:r w:rsidRPr="00A92641">
              <w:rPr>
                <w:rFonts w:ascii="Times New Roman" w:eastAsiaTheme="minorHAnsi" w:hAnsi="Times New Roman"/>
                <w:szCs w:val="24"/>
              </w:rPr>
              <w:t xml:space="preserve"> (на основе бывшей авиаремонтной фабрики)</w:t>
            </w:r>
          </w:p>
        </w:tc>
      </w:tr>
      <w:tr w:rsidR="00A92641" w:rsidRPr="00A92641" w:rsidTr="00A92641">
        <w:trPr>
          <w:trHeight w:hRule="exact" w:val="567"/>
        </w:trPr>
        <w:tc>
          <w:tcPr>
            <w:tcW w:w="1063" w:type="pct"/>
            <w:tcBorders>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7" w:type="pct"/>
            <w:tcBorders>
              <w:left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государственная</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7" w:type="pct"/>
            <w:tcBorders>
              <w:left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универсальный парк </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7" w:type="pct"/>
            <w:tcBorders>
              <w:left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32 га </w:t>
            </w:r>
          </w:p>
        </w:tc>
      </w:tr>
      <w:tr w:rsidR="00A92641" w:rsidRPr="00A92641" w:rsidTr="00A92641">
        <w:trPr>
          <w:trHeight w:val="1922"/>
        </w:trPr>
        <w:tc>
          <w:tcPr>
            <w:tcW w:w="1063" w:type="pct"/>
            <w:tcBorders>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7" w:type="pct"/>
            <w:tcBorders>
              <w:left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производственная недвижимость </w:t>
            </w:r>
            <w:r w:rsidR="004B6AD5" w:rsidRPr="00A92641">
              <w:rPr>
                <w:rFonts w:ascii="Times New Roman" w:eastAsiaTheme="minorHAnsi" w:hAnsi="Times New Roman"/>
                <w:szCs w:val="24"/>
              </w:rPr>
              <w:t>20548 кв.</w:t>
            </w:r>
            <w:r w:rsidRPr="00A92641">
              <w:rPr>
                <w:rFonts w:ascii="Times New Roman" w:eastAsiaTheme="minorHAnsi" w:hAnsi="Times New Roman"/>
                <w:szCs w:val="24"/>
              </w:rPr>
              <w:t xml:space="preserve"> м, Офисная недвижимость 1704,6 га ;</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электрическая мощность 3,5 МВт;</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тепловой энергии 3,25 Гкал/ч;</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канализационные очистные сооружения, телефонная связь</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недвижимость производственного (20,5 тыс. м</w:t>
            </w:r>
            <w:r w:rsidRPr="00A92641">
              <w:rPr>
                <w:rFonts w:ascii="Times New Roman" w:eastAsiaTheme="minorHAnsi" w:hAnsi="Times New Roman"/>
                <w:szCs w:val="24"/>
                <w:vertAlign w:val="superscript"/>
              </w:rPr>
              <w:t>2</w:t>
            </w:r>
            <w:r w:rsidRPr="00A92641">
              <w:rPr>
                <w:rFonts w:ascii="Times New Roman" w:eastAsiaTheme="minorHAnsi" w:hAnsi="Times New Roman"/>
                <w:szCs w:val="24"/>
              </w:rPr>
              <w:t xml:space="preserve">) и </w:t>
            </w:r>
            <w:r w:rsidR="004B6AD5" w:rsidRPr="00A92641">
              <w:rPr>
                <w:rFonts w:ascii="Times New Roman" w:eastAsiaTheme="minorHAnsi" w:hAnsi="Times New Roman"/>
                <w:szCs w:val="24"/>
              </w:rPr>
              <w:t>офисного (</w:t>
            </w:r>
            <w:r w:rsidRPr="00A92641">
              <w:rPr>
                <w:rFonts w:ascii="Times New Roman" w:eastAsiaTheme="minorHAnsi" w:hAnsi="Times New Roman"/>
                <w:szCs w:val="24"/>
              </w:rPr>
              <w:t>1,7 тыс. м</w:t>
            </w:r>
            <w:r w:rsidRPr="00A92641">
              <w:rPr>
                <w:rFonts w:ascii="Times New Roman" w:eastAsiaTheme="minorHAnsi" w:hAnsi="Times New Roman"/>
                <w:szCs w:val="24"/>
                <w:vertAlign w:val="superscript"/>
              </w:rPr>
              <w:t>2</w:t>
            </w:r>
            <w:r w:rsidRPr="00A92641">
              <w:rPr>
                <w:rFonts w:ascii="Times New Roman" w:eastAsiaTheme="minorHAnsi" w:hAnsi="Times New Roman"/>
                <w:szCs w:val="24"/>
              </w:rPr>
              <w:t>) назначения</w:t>
            </w:r>
            <w:r w:rsidRPr="00A92641">
              <w:rPr>
                <w:rFonts w:ascii="Times New Roman" w:eastAsiaTheme="minorHAnsi" w:hAnsi="Times New Roman"/>
                <w:szCs w:val="24"/>
                <w:vertAlign w:val="superscript"/>
              </w:rPr>
              <w:t xml:space="preserve"> </w:t>
            </w:r>
          </w:p>
        </w:tc>
      </w:tr>
      <w:tr w:rsidR="00A92641" w:rsidRPr="00A92641" w:rsidTr="00A92641">
        <w:trPr>
          <w:cantSplit/>
          <w:trHeight w:val="340"/>
        </w:trPr>
        <w:tc>
          <w:tcPr>
            <w:tcW w:w="1063" w:type="pct"/>
            <w:tcBorders>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7" w:type="pct"/>
            <w:tcBorders>
              <w:left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ориентация </w:t>
            </w:r>
            <w:r w:rsidR="004B6AD5" w:rsidRPr="00A92641">
              <w:rPr>
                <w:rFonts w:ascii="Times New Roman" w:eastAsiaTheme="minorHAnsi" w:hAnsi="Times New Roman"/>
                <w:szCs w:val="24"/>
              </w:rPr>
              <w:t>на субъекты</w:t>
            </w:r>
            <w:r w:rsidRPr="00A92641">
              <w:rPr>
                <w:rFonts w:ascii="Times New Roman" w:eastAsiaTheme="minorHAnsi" w:hAnsi="Times New Roman"/>
                <w:szCs w:val="24"/>
              </w:rPr>
              <w:t xml:space="preserve"> малого и среднего бизнеса; льготы и налоговые преференции по налогам на имущество, землю, прибыль; льготы по плате за аренду земельного участка; есть экологические ограничения на вредные виды производства</w:t>
            </w:r>
          </w:p>
        </w:tc>
      </w:tr>
      <w:tr w:rsidR="00A92641" w:rsidRPr="00A92641" w:rsidTr="00A92641">
        <w:trPr>
          <w:trHeight w:hRule="exact" w:val="340"/>
        </w:trPr>
        <w:tc>
          <w:tcPr>
            <w:tcW w:w="1063" w:type="pct"/>
            <w:tcBorders>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7" w:type="pct"/>
            <w:tcBorders>
              <w:left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bCs/>
                <w:szCs w:val="24"/>
              </w:rPr>
            </w:pPr>
            <w:r w:rsidRPr="00A92641">
              <w:rPr>
                <w:rFonts w:ascii="Times New Roman" w:eastAsiaTheme="minorHAnsi" w:hAnsi="Times New Roman"/>
                <w:bCs/>
                <w:szCs w:val="24"/>
              </w:rPr>
              <w:t>Строящийся, на 80% территории заключены соглашения о намерениях с инвесторами</w:t>
            </w:r>
          </w:p>
        </w:tc>
      </w:tr>
      <w:tr w:rsidR="00A92641" w:rsidRPr="00A92641" w:rsidTr="00A92641">
        <w:trPr>
          <w:trHeight w:hRule="exact" w:val="340"/>
        </w:trPr>
        <w:tc>
          <w:tcPr>
            <w:tcW w:w="1063" w:type="pct"/>
            <w:tcBorders>
              <w:bottom w:val="single" w:sz="4" w:space="0" w:color="auto"/>
              <w:right w:val="single" w:sz="4" w:space="0" w:color="auto"/>
            </w:tcBorders>
            <w:shd w:val="clear" w:color="auto" w:fill="DBE5F1" w:themeFill="accent1" w:themeFillTint="33"/>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7" w:type="pct"/>
            <w:tcBorders>
              <w:left w:val="single" w:sz="4" w:space="0" w:color="auto"/>
              <w:bottom w:val="single" w:sz="4" w:space="0" w:color="auto"/>
            </w:tcBorders>
            <w:shd w:val="clear" w:color="auto" w:fill="auto"/>
            <w:noWrap/>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ООО «УК Региональный Индустриальный Парк»</w:t>
            </w:r>
          </w:p>
        </w:tc>
      </w:tr>
    </w:tbl>
    <w:p w:rsidR="00A92641" w:rsidRPr="00A92641" w:rsidRDefault="00A92641"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br w:type="page"/>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lastRenderedPageBreak/>
        <w:t xml:space="preserve">В </w:t>
      </w:r>
      <w:r w:rsidRPr="00A92641">
        <w:rPr>
          <w:rFonts w:ascii="Times New Roman" w:eastAsiaTheme="minorHAnsi" w:hAnsi="Times New Roman"/>
          <w:b/>
          <w:szCs w:val="24"/>
        </w:rPr>
        <w:t>Забайкальском крае</w:t>
      </w:r>
      <w:r w:rsidRPr="00A92641">
        <w:rPr>
          <w:rFonts w:ascii="Times New Roman" w:eastAsiaTheme="minorHAnsi" w:hAnsi="Times New Roman"/>
          <w:szCs w:val="24"/>
        </w:rPr>
        <w:t xml:space="preserve"> действующий парк «Моготуй» не смог пока выйти на проектную мощность из-за проблем с привлечением инвесторов. Сейчас в регионе возлагают большие надежды на строительство нового парка – «Краснокаменск», который позволит привлечь крупных инвесторов в производственные проекты и использовать преимущества приграничного расположения для развития транспортно-логистических услуг.</w:t>
      </w:r>
    </w:p>
    <w:p w:rsidR="00A92641" w:rsidRPr="004B6AD5" w:rsidRDefault="00A92641" w:rsidP="00C354B5">
      <w:pPr>
        <w:pStyle w:val="a0"/>
        <w:ind w:left="567"/>
        <w:rPr>
          <w:rFonts w:ascii="Times New Roman" w:hAnsi="Times New Roman"/>
        </w:rPr>
      </w:pPr>
      <w:r w:rsidRPr="004B6AD5">
        <w:rPr>
          <w:rFonts w:ascii="Times New Roman" w:hAnsi="Times New Roman"/>
        </w:rPr>
        <w:t>Промышленный парк «Краснокаменск», Забайкальский край</w:t>
      </w:r>
    </w:p>
    <w:tbl>
      <w:tblPr>
        <w:tblW w:w="4867" w:type="pct"/>
        <w:tblLayout w:type="fixed"/>
        <w:tblLook w:val="04A0" w:firstRow="1" w:lastRow="0" w:firstColumn="1" w:lastColumn="0" w:noHBand="0" w:noVBand="1"/>
      </w:tblPr>
      <w:tblGrid>
        <w:gridCol w:w="1905"/>
        <w:gridCol w:w="7063"/>
      </w:tblGrid>
      <w:tr w:rsidR="00A92641" w:rsidRPr="00A92641" w:rsidTr="00A92641">
        <w:trPr>
          <w:trHeight w:hRule="exact" w:val="898"/>
        </w:trPr>
        <w:tc>
          <w:tcPr>
            <w:tcW w:w="1062" w:type="pct"/>
            <w:tcBorders>
              <w:top w:val="single" w:sz="4" w:space="0" w:color="auto"/>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8" w:type="pct"/>
            <w:tcBorders>
              <w:top w:val="single" w:sz="4" w:space="0" w:color="auto"/>
              <w:left w:val="single" w:sz="4" w:space="0" w:color="auto"/>
            </w:tcBorders>
            <w:shd w:val="clear" w:color="auto" w:fill="auto"/>
            <w:noWrap/>
            <w:tcMar>
              <w:left w:w="57" w:type="dxa"/>
              <w:right w:w="57" w:type="dxa"/>
            </w:tcMar>
            <w:vAlign w:val="center"/>
            <w:hideMark/>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В черте г. Краснокаменск, в 80 км от пункта пропуска «Забайкальск» на границе с Китаем, в 7 км от аэропорта, в 9 км от ближайшей железнодорожной станции </w:t>
            </w:r>
          </w:p>
        </w:tc>
      </w:tr>
      <w:tr w:rsidR="00A92641" w:rsidRPr="00A92641" w:rsidTr="00A92641">
        <w:trPr>
          <w:trHeight w:hRule="exact" w:val="702"/>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lang w:val="en-US"/>
              </w:rPr>
              <w:t>greenfield</w:t>
            </w:r>
            <w:r w:rsidRPr="00A92641">
              <w:rPr>
                <w:rFonts w:ascii="Times New Roman" w:eastAsiaTheme="minorHAnsi" w:hAnsi="Times New Roman"/>
                <w:szCs w:val="24"/>
              </w:rPr>
              <w:t>, а также готовые помещения складского и промышленного назначения (brownfield)</w:t>
            </w:r>
          </w:p>
        </w:tc>
      </w:tr>
      <w:tr w:rsidR="00A92641" w:rsidRPr="00A92641" w:rsidTr="00A92641">
        <w:trPr>
          <w:trHeight w:hRule="exact" w:val="567"/>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государственная</w:t>
            </w:r>
          </w:p>
        </w:tc>
      </w:tr>
      <w:tr w:rsidR="00A92641" w:rsidRPr="00A92641" w:rsidTr="00A92641">
        <w:trPr>
          <w:trHeight w:val="423"/>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универсальный</w:t>
            </w:r>
          </w:p>
        </w:tc>
      </w:tr>
      <w:tr w:rsidR="00A92641" w:rsidRPr="00A92641" w:rsidTr="00A92641">
        <w:trPr>
          <w:trHeight w:hRule="exact" w:val="446"/>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80 га   </w:t>
            </w:r>
          </w:p>
        </w:tc>
      </w:tr>
      <w:tr w:rsidR="00A92641" w:rsidRPr="00A92641" w:rsidTr="00A92641">
        <w:trPr>
          <w:trHeight w:val="675"/>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Доступная инфраструктура:</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Энергоснабжение – ТЭЦ мощностью — 410 МВт,</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Годовая мощность теплоэнергии — более 2 млн. Гкал</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Выработка электроэнергии — около 2 000 млн. кВтч</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Мощность отпуска технической воды — 9 000 тыс. м³</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Мощность отпуска хозяйственной питьевой воды — 19 000 тыс. м³  </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Планируется строительство коммуникаций для подключения к коммунальной инфраструктуре, а также внутренние дороги, административно-офисное здание на 3000м</w:t>
            </w:r>
            <w:r w:rsidRPr="00A92641">
              <w:rPr>
                <w:rFonts w:ascii="Times New Roman" w:eastAsiaTheme="minorHAnsi" w:hAnsi="Times New Roman"/>
                <w:szCs w:val="24"/>
                <w:vertAlign w:val="superscript"/>
              </w:rPr>
              <w:t>2</w:t>
            </w:r>
            <w:r w:rsidRPr="00A92641">
              <w:rPr>
                <w:rFonts w:ascii="Times New Roman" w:eastAsiaTheme="minorHAnsi" w:hAnsi="Times New Roman"/>
                <w:szCs w:val="24"/>
              </w:rPr>
              <w:t xml:space="preserve"> и складские площади. </w:t>
            </w:r>
          </w:p>
        </w:tc>
      </w:tr>
      <w:tr w:rsidR="00A92641" w:rsidRPr="00A92641" w:rsidTr="00A92641">
        <w:trPr>
          <w:trHeight w:hRule="exact" w:val="1733"/>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4B6AD5"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субсидирование части</w:t>
            </w:r>
            <w:r w:rsidR="00A92641" w:rsidRPr="00A92641">
              <w:rPr>
                <w:rFonts w:ascii="Times New Roman" w:eastAsiaTheme="minorHAnsi" w:hAnsi="Times New Roman"/>
                <w:szCs w:val="24"/>
              </w:rPr>
              <w:t xml:space="preserve"> инвестиционных затрат, процента по кредиту, лизинговых платежей, уставного капитала; льготы и налоговые преференции по налогам на имущество, землю, прибыль; льготы по плате за аренду земельного участка; содействие в обучении персонала</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Тарифы: электроэнергия 1,34 руб/кВтч, теплоэнергия 612,4 руб/Гкал, артезианская вода 9,63 руб/м</w:t>
            </w:r>
            <w:r w:rsidRPr="00A92641">
              <w:rPr>
                <w:rFonts w:ascii="Times New Roman" w:eastAsiaTheme="minorHAnsi" w:hAnsi="Times New Roman"/>
                <w:szCs w:val="24"/>
                <w:vertAlign w:val="superscript"/>
              </w:rPr>
              <w:t>3</w:t>
            </w:r>
            <w:r w:rsidRPr="00A92641">
              <w:rPr>
                <w:rFonts w:ascii="Times New Roman" w:eastAsiaTheme="minorHAnsi" w:hAnsi="Times New Roman"/>
                <w:szCs w:val="24"/>
              </w:rPr>
              <w:t>, горячая вода 38,9 руб/м</w:t>
            </w:r>
            <w:r w:rsidRPr="00A92641">
              <w:rPr>
                <w:rFonts w:ascii="Times New Roman" w:eastAsiaTheme="minorHAnsi" w:hAnsi="Times New Roman"/>
                <w:szCs w:val="24"/>
                <w:vertAlign w:val="superscript"/>
              </w:rPr>
              <w:t>3</w:t>
            </w:r>
            <w:r w:rsidRPr="00A92641">
              <w:rPr>
                <w:rFonts w:ascii="Times New Roman" w:eastAsiaTheme="minorHAnsi" w:hAnsi="Times New Roman"/>
                <w:szCs w:val="24"/>
              </w:rPr>
              <w:t>, техническая вода 9,34 руб/м</w:t>
            </w:r>
            <w:r w:rsidRPr="00A92641">
              <w:rPr>
                <w:rFonts w:ascii="Times New Roman" w:eastAsiaTheme="minorHAnsi" w:hAnsi="Times New Roman"/>
                <w:szCs w:val="24"/>
                <w:vertAlign w:val="superscript"/>
              </w:rPr>
              <w:t>3</w:t>
            </w:r>
            <w:r w:rsidRPr="00A92641">
              <w:rPr>
                <w:rFonts w:ascii="Times New Roman" w:eastAsiaTheme="minorHAnsi" w:hAnsi="Times New Roman"/>
                <w:szCs w:val="24"/>
              </w:rPr>
              <w:t>, стоки 7,59 урб/м</w:t>
            </w:r>
            <w:r w:rsidRPr="00A92641">
              <w:rPr>
                <w:rFonts w:ascii="Times New Roman" w:eastAsiaTheme="minorHAnsi" w:hAnsi="Times New Roman"/>
                <w:szCs w:val="24"/>
                <w:vertAlign w:val="superscript"/>
              </w:rPr>
              <w:t>3</w:t>
            </w:r>
            <w:r w:rsidRPr="00A92641">
              <w:rPr>
                <w:rFonts w:ascii="Times New Roman" w:eastAsiaTheme="minorHAnsi" w:hAnsi="Times New Roman"/>
                <w:szCs w:val="24"/>
              </w:rPr>
              <w:t>.</w:t>
            </w:r>
          </w:p>
        </w:tc>
      </w:tr>
      <w:tr w:rsidR="00A92641" w:rsidRPr="00A92641" w:rsidTr="00A92641">
        <w:trPr>
          <w:trHeight w:hRule="exact" w:val="428"/>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проектируемый</w:t>
            </w:r>
          </w:p>
        </w:tc>
      </w:tr>
      <w:tr w:rsidR="00A92641" w:rsidRPr="00A92641" w:rsidTr="00A92641">
        <w:trPr>
          <w:trHeight w:val="292"/>
        </w:trPr>
        <w:tc>
          <w:tcPr>
            <w:tcW w:w="1062" w:type="pct"/>
            <w:tcBorders>
              <w:bottom w:val="single" w:sz="4" w:space="0" w:color="auto"/>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8" w:type="pct"/>
            <w:tcBorders>
              <w:left w:val="single" w:sz="4" w:space="0" w:color="auto"/>
              <w:bottom w:val="single" w:sz="4" w:space="0" w:color="auto"/>
            </w:tcBorders>
            <w:shd w:val="clear" w:color="auto" w:fill="auto"/>
            <w:noWrap/>
            <w:tcMar>
              <w:left w:w="57" w:type="dxa"/>
              <w:right w:w="57" w:type="dxa"/>
            </w:tcMar>
            <w:vAlign w:val="center"/>
            <w:hideMark/>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УК «Энергия» </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Якорным резидентом станет Приаргунское производственное горно-химическое объединение (ППГХО, входит горнорудный дивизион «Росатома»), подписаны соглашения о совместной деятельности с российскими компаниями — будущими резидентами парка: ОАО «РТ-Химкомпозит», группой компаний «Энергия», ЗАО «Согласие», По ряду проектов технологическими партнерами готовы выступить компании из КНР — Sinopec, CNBM, ANSENElectronicsCo «ТриАркМайнинг» (группа «ИСТ»)”</w:t>
            </w:r>
          </w:p>
        </w:tc>
      </w:tr>
    </w:tbl>
    <w:p w:rsidR="00A92641" w:rsidRPr="00A92641" w:rsidRDefault="00A92641"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br w:type="page"/>
      </w:r>
    </w:p>
    <w:p w:rsidR="00A92641" w:rsidRPr="004B6AD5" w:rsidRDefault="00A92641" w:rsidP="00C354B5">
      <w:pPr>
        <w:pStyle w:val="a0"/>
        <w:ind w:left="1134" w:hanging="850"/>
        <w:rPr>
          <w:rFonts w:ascii="Times New Roman" w:hAnsi="Times New Roman"/>
        </w:rPr>
      </w:pPr>
      <w:r w:rsidRPr="004B6AD5">
        <w:rPr>
          <w:rFonts w:ascii="Times New Roman" w:hAnsi="Times New Roman"/>
        </w:rPr>
        <w:lastRenderedPageBreak/>
        <w:t>Промышленный парк Могойтуй, Забайкальский край</w:t>
      </w:r>
    </w:p>
    <w:tbl>
      <w:tblPr>
        <w:tblW w:w="4867" w:type="pct"/>
        <w:tblLayout w:type="fixed"/>
        <w:tblLook w:val="04A0" w:firstRow="1" w:lastRow="0" w:firstColumn="1" w:lastColumn="0" w:noHBand="0" w:noVBand="1"/>
      </w:tblPr>
      <w:tblGrid>
        <w:gridCol w:w="1905"/>
        <w:gridCol w:w="7063"/>
      </w:tblGrid>
      <w:tr w:rsidR="00A92641" w:rsidRPr="00A92641" w:rsidTr="00A92641">
        <w:trPr>
          <w:trHeight w:hRule="exact" w:val="340"/>
        </w:trPr>
        <w:tc>
          <w:tcPr>
            <w:tcW w:w="1062" w:type="pct"/>
            <w:tcBorders>
              <w:top w:val="single" w:sz="4" w:space="0" w:color="auto"/>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Местоположение</w:t>
            </w:r>
          </w:p>
        </w:tc>
        <w:tc>
          <w:tcPr>
            <w:tcW w:w="3938" w:type="pct"/>
            <w:tcBorders>
              <w:top w:val="single" w:sz="4" w:space="0" w:color="auto"/>
              <w:left w:val="single" w:sz="4" w:space="0" w:color="auto"/>
            </w:tcBorders>
            <w:shd w:val="clear" w:color="auto" w:fill="auto"/>
            <w:noWrap/>
            <w:tcMar>
              <w:left w:w="57" w:type="dxa"/>
              <w:right w:w="57" w:type="dxa"/>
            </w:tcMar>
            <w:vAlign w:val="center"/>
            <w:hideMark/>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пгт. Могойтуй, ул. Малиновая, 59</w:t>
            </w:r>
          </w:p>
        </w:tc>
      </w:tr>
      <w:tr w:rsidR="00A92641" w:rsidRPr="00A92641" w:rsidTr="00A92641">
        <w:trPr>
          <w:trHeight w:hRule="exact" w:val="340"/>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Тип</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lang w:val="en-US"/>
              </w:rPr>
            </w:pPr>
            <w:r w:rsidRPr="00A92641">
              <w:rPr>
                <w:rFonts w:ascii="Times New Roman" w:eastAsiaTheme="minorHAnsi" w:hAnsi="Times New Roman"/>
                <w:szCs w:val="24"/>
                <w:lang w:val="en-US"/>
              </w:rPr>
              <w:t>greenfield</w:t>
            </w:r>
          </w:p>
        </w:tc>
      </w:tr>
      <w:tr w:rsidR="00A92641" w:rsidRPr="00A92641" w:rsidTr="00A92641">
        <w:trPr>
          <w:trHeight w:hRule="exact" w:val="567"/>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Форма собственности</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ГЧП</w:t>
            </w:r>
          </w:p>
        </w:tc>
      </w:tr>
      <w:tr w:rsidR="00A92641" w:rsidRPr="00A92641" w:rsidTr="00A92641">
        <w:trPr>
          <w:trHeight w:val="675"/>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Позиционирование</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Изначальная специализация: Производства по сборке строительной и автотракторной техники, электроники и электрооборудования, сельскохозяйственной техники и другой промышленной продукции из комплектующих и материалов, поставляемых из-за рубежа и других российских регионов; производства строительных материалов и переработки сельхозпродукции на основе местного сырья.</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Расширение позиционирования 2012 г.: выпуск мебели и других потребительских товаров, стройматериалов</w:t>
            </w:r>
          </w:p>
        </w:tc>
      </w:tr>
      <w:tr w:rsidR="00A92641" w:rsidRPr="00A92641" w:rsidTr="00A92641">
        <w:trPr>
          <w:trHeight w:hRule="exact" w:val="667"/>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Площадь</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450 га   (В перспективе возможно расширение территории промышленного парка до 20 км²)</w:t>
            </w:r>
          </w:p>
        </w:tc>
      </w:tr>
      <w:tr w:rsidR="00A92641" w:rsidRPr="00A92641" w:rsidTr="00A92641">
        <w:trPr>
          <w:trHeight w:val="675"/>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Инфраструктура</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здание администрации 1500 м²;</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гостиница на 60 мест с рестораном на 50 мест;</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два блока общежития на 200 мест со столовой на 50 мест;</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две производственные площадки с цехами на  1000 м² и 3000 м² каждый;</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водонапорная башня;</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трансформаторная подстанция с линиями электропередач, кабели связи;</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котельная мощностью 40 Гкал/час с теплосетями;</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система канализации с локальными очистными сооружениями;</w:t>
            </w:r>
          </w:p>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ст. Могойтуй Забайкальской железной дороги.</w:t>
            </w:r>
          </w:p>
        </w:tc>
      </w:tr>
      <w:tr w:rsidR="00A92641" w:rsidRPr="00A92641" w:rsidTr="00A92641">
        <w:trPr>
          <w:trHeight w:hRule="exact" w:val="623"/>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Условия</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ориентация на работу с малым и средним бизнесом, льготы аналогичные промышленному парку в Краснокаменске </w:t>
            </w:r>
          </w:p>
        </w:tc>
      </w:tr>
      <w:tr w:rsidR="00A92641" w:rsidRPr="00A92641" w:rsidTr="00A92641">
        <w:trPr>
          <w:trHeight w:hRule="exact" w:val="630"/>
        </w:trPr>
        <w:tc>
          <w:tcPr>
            <w:tcW w:w="1062" w:type="pct"/>
            <w:tcBorders>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Стадия проекта</w:t>
            </w:r>
          </w:p>
        </w:tc>
        <w:tc>
          <w:tcPr>
            <w:tcW w:w="3938" w:type="pct"/>
            <w:tcBorders>
              <w:left w:val="single" w:sz="4" w:space="0" w:color="auto"/>
            </w:tcBorders>
            <w:shd w:val="clear" w:color="auto" w:fill="auto"/>
            <w:noWrap/>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 xml:space="preserve">строящийся, первая очередь парка была запущена в 2012 г., однако по-прежнему уровень заполнения резидентами </w:t>
            </w:r>
            <w:r w:rsidR="004B6AD5" w:rsidRPr="00A92641">
              <w:rPr>
                <w:rFonts w:ascii="Times New Roman" w:eastAsiaTheme="minorHAnsi" w:hAnsi="Times New Roman"/>
                <w:szCs w:val="24"/>
              </w:rPr>
              <w:t>составляет примерно</w:t>
            </w:r>
            <w:r w:rsidRPr="00A92641">
              <w:rPr>
                <w:rFonts w:ascii="Times New Roman" w:eastAsiaTheme="minorHAnsi" w:hAnsi="Times New Roman"/>
                <w:szCs w:val="24"/>
              </w:rPr>
              <w:t xml:space="preserve"> 20%</w:t>
            </w:r>
          </w:p>
        </w:tc>
      </w:tr>
      <w:tr w:rsidR="00A92641" w:rsidRPr="00A92641" w:rsidTr="00A92641">
        <w:trPr>
          <w:trHeight w:val="292"/>
        </w:trPr>
        <w:tc>
          <w:tcPr>
            <w:tcW w:w="1062" w:type="pct"/>
            <w:tcBorders>
              <w:bottom w:val="single" w:sz="4" w:space="0" w:color="auto"/>
              <w:right w:val="single" w:sz="4" w:space="0" w:color="auto"/>
            </w:tcBorders>
            <w:shd w:val="clear" w:color="auto" w:fill="DBE5F1" w:themeFill="accent1" w:themeFillTint="33"/>
            <w:tcMar>
              <w:left w:w="57" w:type="dxa"/>
              <w:right w:w="57" w:type="dxa"/>
            </w:tcMar>
            <w:vAlign w:val="center"/>
          </w:tcPr>
          <w:p w:rsidR="00A92641" w:rsidRPr="00A92641" w:rsidRDefault="00A92641" w:rsidP="004B6AD5">
            <w:pPr>
              <w:spacing w:before="0" w:line="240" w:lineRule="auto"/>
              <w:ind w:left="0"/>
              <w:rPr>
                <w:rFonts w:ascii="Times New Roman" w:eastAsiaTheme="minorHAnsi" w:hAnsi="Times New Roman"/>
                <w:b/>
                <w:bCs/>
                <w:szCs w:val="24"/>
              </w:rPr>
            </w:pPr>
            <w:r w:rsidRPr="00A92641">
              <w:rPr>
                <w:rFonts w:ascii="Times New Roman" w:eastAsiaTheme="minorHAnsi" w:hAnsi="Times New Roman"/>
                <w:b/>
                <w:bCs/>
                <w:szCs w:val="24"/>
              </w:rPr>
              <w:t>Прочее</w:t>
            </w:r>
          </w:p>
        </w:tc>
        <w:tc>
          <w:tcPr>
            <w:tcW w:w="3938" w:type="pct"/>
            <w:tcBorders>
              <w:left w:val="single" w:sz="4" w:space="0" w:color="auto"/>
              <w:bottom w:val="single" w:sz="4" w:space="0" w:color="auto"/>
            </w:tcBorders>
            <w:shd w:val="clear" w:color="auto" w:fill="auto"/>
            <w:noWrap/>
            <w:tcMar>
              <w:left w:w="57" w:type="dxa"/>
              <w:right w:w="57" w:type="dxa"/>
            </w:tcMar>
            <w:vAlign w:val="center"/>
            <w:hideMark/>
          </w:tcPr>
          <w:p w:rsidR="00A92641" w:rsidRPr="00A92641" w:rsidRDefault="00A92641" w:rsidP="004B6AD5">
            <w:pPr>
              <w:spacing w:before="0" w:line="240" w:lineRule="auto"/>
              <w:ind w:left="0"/>
              <w:rPr>
                <w:rFonts w:ascii="Times New Roman" w:eastAsiaTheme="minorHAnsi" w:hAnsi="Times New Roman"/>
                <w:szCs w:val="24"/>
              </w:rPr>
            </w:pPr>
            <w:r w:rsidRPr="00A92641">
              <w:rPr>
                <w:rFonts w:ascii="Times New Roman" w:eastAsiaTheme="minorHAnsi" w:hAnsi="Times New Roman"/>
                <w:szCs w:val="24"/>
              </w:rPr>
              <w:t>УК ООО “Промышленная зона поселка Могойтуй”</w:t>
            </w:r>
          </w:p>
        </w:tc>
      </w:tr>
    </w:tbl>
    <w:p w:rsidR="00A92641" w:rsidRPr="00A92641" w:rsidRDefault="00A92641" w:rsidP="00A92641">
      <w:pPr>
        <w:spacing w:before="0" w:line="240" w:lineRule="auto"/>
        <w:ind w:left="0" w:firstLine="709"/>
        <w:rPr>
          <w:rFonts w:ascii="Times New Roman" w:eastAsiaTheme="minorHAnsi" w:hAnsi="Times New Roman"/>
          <w:szCs w:val="24"/>
        </w:rPr>
      </w:pP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br w:type="page"/>
      </w:r>
    </w:p>
    <w:p w:rsidR="00A92641" w:rsidRPr="00A92641" w:rsidRDefault="00A92641" w:rsidP="00A92641">
      <w:pPr>
        <w:spacing w:before="0" w:line="240" w:lineRule="auto"/>
        <w:ind w:left="0" w:firstLine="709"/>
        <w:rPr>
          <w:rFonts w:ascii="Times New Roman" w:eastAsiaTheme="minorHAnsi" w:hAnsi="Times New Roman"/>
          <w:b/>
          <w:bCs/>
          <w:szCs w:val="24"/>
        </w:rPr>
      </w:pPr>
      <w:r w:rsidRPr="00A92641">
        <w:rPr>
          <w:rFonts w:ascii="Times New Roman" w:eastAsiaTheme="minorHAnsi" w:hAnsi="Times New Roman"/>
          <w:b/>
          <w:bCs/>
          <w:szCs w:val="24"/>
        </w:rPr>
        <w:lastRenderedPageBreak/>
        <w:t>Выводы</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Географическая удаленность сибирских индустриальных парков друг от друга снижает взаимное конкурентное давление проектов. Основной конкурент площадки в борьбе за привлечение инвесторов расположен в республике Хакасии. Промышленный парк «Черногорский» имеет схожие направления в специализации и также ориентирован на работу с предприятиями МСП. Это </w:t>
      </w:r>
      <w:r w:rsidR="004B6AD5">
        <w:rPr>
          <w:rFonts w:ascii="Times New Roman" w:eastAsiaTheme="minorHAnsi" w:hAnsi="Times New Roman"/>
          <w:szCs w:val="24"/>
        </w:rPr>
        <w:t>существующая площадка, фактически полностью заполненная резидентами</w:t>
      </w:r>
      <w:r w:rsidRPr="00A92641">
        <w:rPr>
          <w:rFonts w:ascii="Times New Roman" w:eastAsiaTheme="minorHAnsi" w:hAnsi="Times New Roman"/>
          <w:szCs w:val="24"/>
        </w:rPr>
        <w:t>.</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Для производственных компаний возможность расширения своего бизнеса на площадке индустриального парка или запуска новых проект требует обеспечения контроля качества производственного процесса, особенно на начальном этапе его налаживания. Для компаний масштаба МСП, имеющих относительно небольшую численность персонала, решения этой задачи означает необходимость присутствия или </w:t>
      </w:r>
      <w:r w:rsidR="004B6AD5" w:rsidRPr="00A92641">
        <w:rPr>
          <w:rFonts w:ascii="Times New Roman" w:eastAsiaTheme="minorHAnsi" w:hAnsi="Times New Roman"/>
          <w:szCs w:val="24"/>
        </w:rPr>
        <w:t>собственника,</w:t>
      </w:r>
      <w:r w:rsidRPr="00A92641">
        <w:rPr>
          <w:rFonts w:ascii="Times New Roman" w:eastAsiaTheme="minorHAnsi" w:hAnsi="Times New Roman"/>
          <w:szCs w:val="24"/>
        </w:rPr>
        <w:t xml:space="preserve"> или ключевого технического персонала на новой площадке при одновременном сохранении контроля качества на уже существующем производстве. </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Соответственно транспортная доступность нового производства, которая измеряется в количестве упущенного рабочего времени, определяет экономически оправданное расстояние, в пределах которого компании МПС ищут новые инвестиционные площадки. Для передвижений на автомобильном транспорте, главного способа передвижения между Тывой и Хакасией, такой показатель составляет порядка 200-250 км или времени в пути не более 4 часов. Поскольку парк «Черногорский» расположен относительно Кызыла примерно в 400 км, т.е. более чем в 6 часах пути, географическая удаленность площадок друг от друга создает экономический барьер, разделяющий группы потенциальных резидентов каждого парка. </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 xml:space="preserve">Среди косвенных конкурирующих парков действующими являются только 4 из 14, причем ближайший из них расположен на расстоянии более 500км. </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Рыночное позиционирование конкурирующих площадок в достаточной степени универсально. Это повышает конкуренцию за привлечение инвестиционных проектов крупных производств, имеющих межрегиональные рынки сбыта.</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Практический опыт работы действующих индустриальных парков «МАКС</w:t>
      </w:r>
      <w:r w:rsidR="00C354B5">
        <w:rPr>
          <w:rFonts w:ascii="Times New Roman" w:eastAsiaTheme="minorHAnsi" w:hAnsi="Times New Roman"/>
          <w:szCs w:val="24"/>
        </w:rPr>
        <w:t xml:space="preserve"> </w:t>
      </w:r>
      <w:r w:rsidRPr="00A92641">
        <w:rPr>
          <w:rFonts w:ascii="Times New Roman" w:eastAsiaTheme="minorHAnsi" w:hAnsi="Times New Roman"/>
          <w:szCs w:val="24"/>
        </w:rPr>
        <w:t>и</w:t>
      </w:r>
      <w:r w:rsidR="00C354B5">
        <w:rPr>
          <w:rFonts w:ascii="Times New Roman" w:eastAsiaTheme="minorHAnsi" w:hAnsi="Times New Roman"/>
          <w:szCs w:val="24"/>
        </w:rPr>
        <w:t xml:space="preserve"> </w:t>
      </w:r>
      <w:r w:rsidRPr="00A92641">
        <w:rPr>
          <w:rFonts w:ascii="Times New Roman" w:eastAsiaTheme="minorHAnsi" w:hAnsi="Times New Roman"/>
          <w:szCs w:val="24"/>
        </w:rPr>
        <w:t>МАКС», ПЛП и «Красный яр» свидетельствует о том, что инвесторами востребованы:</w:t>
      </w:r>
    </w:p>
    <w:p w:rsidR="00A92641" w:rsidRPr="00A92641" w:rsidRDefault="004B6AD5" w:rsidP="004B6AD5">
      <w:pPr>
        <w:spacing w:before="0" w:line="240" w:lineRule="auto"/>
        <w:rPr>
          <w:rFonts w:ascii="Times New Roman" w:eastAsiaTheme="minorHAnsi" w:hAnsi="Times New Roman"/>
          <w:szCs w:val="24"/>
        </w:rPr>
      </w:pPr>
      <w:r>
        <w:rPr>
          <w:rFonts w:ascii="Times New Roman" w:eastAsiaTheme="minorHAnsi" w:hAnsi="Times New Roman"/>
          <w:szCs w:val="24"/>
        </w:rPr>
        <w:t xml:space="preserve">- </w:t>
      </w:r>
      <w:r w:rsidR="00A92641" w:rsidRPr="00A92641">
        <w:rPr>
          <w:rFonts w:ascii="Times New Roman" w:eastAsiaTheme="minorHAnsi" w:hAnsi="Times New Roman"/>
          <w:szCs w:val="24"/>
        </w:rPr>
        <w:t>комплексность обслуживания резидентов, включая консалтинговое сопровождение реализуемых на площадке инвестиционных проектов,</w:t>
      </w:r>
    </w:p>
    <w:p w:rsidR="00A92641" w:rsidRPr="00A92641" w:rsidRDefault="004B6AD5" w:rsidP="004B6AD5">
      <w:pPr>
        <w:spacing w:before="0" w:line="240" w:lineRule="auto"/>
        <w:rPr>
          <w:rFonts w:ascii="Times New Roman" w:eastAsiaTheme="minorHAnsi" w:hAnsi="Times New Roman"/>
          <w:szCs w:val="24"/>
        </w:rPr>
      </w:pPr>
      <w:r>
        <w:rPr>
          <w:rFonts w:ascii="Times New Roman" w:eastAsiaTheme="minorHAnsi" w:hAnsi="Times New Roman"/>
          <w:szCs w:val="24"/>
        </w:rPr>
        <w:t xml:space="preserve">- </w:t>
      </w:r>
      <w:r w:rsidR="00A92641" w:rsidRPr="00A92641">
        <w:rPr>
          <w:rFonts w:ascii="Times New Roman" w:eastAsiaTheme="minorHAnsi" w:hAnsi="Times New Roman"/>
          <w:szCs w:val="24"/>
        </w:rPr>
        <w:t>содействие УК в получении финансирования,</w:t>
      </w:r>
    </w:p>
    <w:p w:rsidR="00A92641" w:rsidRPr="00A92641" w:rsidRDefault="004B6AD5" w:rsidP="004B6AD5">
      <w:pPr>
        <w:spacing w:before="0" w:line="240" w:lineRule="auto"/>
        <w:rPr>
          <w:rFonts w:ascii="Times New Roman" w:eastAsiaTheme="minorHAnsi" w:hAnsi="Times New Roman"/>
          <w:szCs w:val="24"/>
        </w:rPr>
      </w:pPr>
      <w:r>
        <w:rPr>
          <w:rFonts w:ascii="Times New Roman" w:eastAsiaTheme="minorHAnsi" w:hAnsi="Times New Roman"/>
          <w:szCs w:val="24"/>
        </w:rPr>
        <w:t xml:space="preserve">- </w:t>
      </w:r>
      <w:r w:rsidR="00A92641" w:rsidRPr="00A92641">
        <w:rPr>
          <w:rFonts w:ascii="Times New Roman" w:eastAsiaTheme="minorHAnsi" w:hAnsi="Times New Roman"/>
          <w:szCs w:val="24"/>
        </w:rPr>
        <w:t>совмещение на площадке индустриального парка и производственной и логистической инфраструктуры.</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Несмотря на то, что конкурентные индустриальные парки имеют схожий перечень услуг для резидентов, конкретные предложения, т.е. отдельные наборы услуг, которые предоставляются отдельным резидентам, имеют существенные отличия. Так, например, ценовая политика частных парков «МАКС</w:t>
      </w:r>
      <w:r w:rsidR="00C354B5">
        <w:rPr>
          <w:rFonts w:ascii="Times New Roman" w:eastAsiaTheme="minorHAnsi" w:hAnsi="Times New Roman"/>
          <w:szCs w:val="24"/>
        </w:rPr>
        <w:t xml:space="preserve"> </w:t>
      </w:r>
      <w:r w:rsidRPr="00A92641">
        <w:rPr>
          <w:rFonts w:ascii="Times New Roman" w:eastAsiaTheme="minorHAnsi" w:hAnsi="Times New Roman"/>
          <w:szCs w:val="24"/>
        </w:rPr>
        <w:t>и</w:t>
      </w:r>
      <w:r w:rsidR="00C354B5">
        <w:rPr>
          <w:rFonts w:ascii="Times New Roman" w:eastAsiaTheme="minorHAnsi" w:hAnsi="Times New Roman"/>
          <w:szCs w:val="24"/>
        </w:rPr>
        <w:t xml:space="preserve"> </w:t>
      </w:r>
      <w:r w:rsidRPr="00A92641">
        <w:rPr>
          <w:rFonts w:ascii="Times New Roman" w:eastAsiaTheme="minorHAnsi" w:hAnsi="Times New Roman"/>
          <w:szCs w:val="24"/>
        </w:rPr>
        <w:t xml:space="preserve">МАКС» и ПЛП предполагает подготовку индивидуальных коммерческих предложений, а не расчет по публичному прейскуранту. </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t>Все действующие индустриальные парки предоставляют резидентам различные льготные условия Томский промышленный парк и «МАКС</w:t>
      </w:r>
      <w:r w:rsidR="00C354B5">
        <w:rPr>
          <w:rFonts w:ascii="Times New Roman" w:eastAsiaTheme="minorHAnsi" w:hAnsi="Times New Roman"/>
          <w:szCs w:val="24"/>
        </w:rPr>
        <w:t xml:space="preserve"> </w:t>
      </w:r>
      <w:r w:rsidRPr="00A92641">
        <w:rPr>
          <w:rFonts w:ascii="Times New Roman" w:eastAsiaTheme="minorHAnsi" w:hAnsi="Times New Roman"/>
          <w:szCs w:val="24"/>
        </w:rPr>
        <w:t>и</w:t>
      </w:r>
      <w:r w:rsidR="00C354B5">
        <w:rPr>
          <w:rFonts w:ascii="Times New Roman" w:eastAsiaTheme="minorHAnsi" w:hAnsi="Times New Roman"/>
          <w:szCs w:val="24"/>
        </w:rPr>
        <w:t xml:space="preserve"> </w:t>
      </w:r>
      <w:r w:rsidRPr="00A92641">
        <w:rPr>
          <w:rFonts w:ascii="Times New Roman" w:eastAsiaTheme="minorHAnsi" w:hAnsi="Times New Roman"/>
          <w:szCs w:val="24"/>
        </w:rPr>
        <w:t xml:space="preserve">МАКС» предлагают условия, облегчающие запуск производства (нулевая плата за подключение к коммунальной инфраструктуре и арендные каникулы или ставка аренды ниже рыночной). «Красный яр» предлагает резидентам более длительные по времени льготы по налогам и специальный налоговый режим. ПЛП не имеет специального перечня льгот, однако оказывая поддержку резидентам и сопровождая их проекты, содействует в получении льгот. Так, была получена государственная поддержка для резидента ПЛП завода «Арматон» в форме льгот по налогу на имущество на 2015-2017 гг. суммарно на 33,2 млн. руб. </w:t>
      </w:r>
    </w:p>
    <w:p w:rsidR="00A92641" w:rsidRPr="00A92641" w:rsidRDefault="00A92641" w:rsidP="00A92641">
      <w:pPr>
        <w:spacing w:before="0" w:line="240" w:lineRule="auto"/>
        <w:ind w:left="0" w:firstLine="709"/>
        <w:rPr>
          <w:rFonts w:ascii="Times New Roman" w:eastAsiaTheme="minorHAnsi" w:hAnsi="Times New Roman"/>
          <w:szCs w:val="24"/>
        </w:rPr>
      </w:pPr>
      <w:r w:rsidRPr="00A92641">
        <w:rPr>
          <w:rFonts w:ascii="Times New Roman" w:eastAsiaTheme="minorHAnsi" w:hAnsi="Times New Roman"/>
          <w:szCs w:val="24"/>
        </w:rPr>
        <w:lastRenderedPageBreak/>
        <w:t xml:space="preserve">Таким образом, опыт действующих индустриальных парков показывает, что для успешного привлечения новых резидентов первостепенное значение имеет комплексность и гибкость в обслуживании резидентов управляющей компанией парка. Ориентация на малый и средний бизнес в политике работы с резидентами позволяет снизить конкурентное давление других площадок за счет того, что небольшие предприятия в большей степени работают на локальных рынках ресурсов или рынках локального спроса, расширяя свой бизнес не более, чем в 200-250 км-ой зоне от основного производства. </w:t>
      </w:r>
    </w:p>
    <w:p w:rsidR="00A92641" w:rsidRPr="00A92641" w:rsidRDefault="00A92641" w:rsidP="00A92641">
      <w:pPr>
        <w:spacing w:before="0" w:line="240" w:lineRule="auto"/>
        <w:ind w:left="0" w:firstLine="709"/>
        <w:rPr>
          <w:rFonts w:ascii="Times New Roman" w:eastAsiaTheme="minorHAnsi" w:hAnsi="Times New Roman"/>
          <w:szCs w:val="24"/>
        </w:rPr>
      </w:pPr>
    </w:p>
    <w:p w:rsidR="00A92641" w:rsidRDefault="00A92641" w:rsidP="00A92641">
      <w:pPr>
        <w:spacing w:before="0" w:line="240" w:lineRule="auto"/>
        <w:ind w:left="0" w:firstLine="709"/>
        <w:rPr>
          <w:rFonts w:ascii="Times New Roman" w:eastAsiaTheme="minorHAnsi" w:hAnsi="Times New Roman"/>
          <w:szCs w:val="24"/>
        </w:rPr>
      </w:pPr>
    </w:p>
    <w:p w:rsidR="003C1D20" w:rsidRDefault="003C1D20" w:rsidP="003C1D20">
      <w:pPr>
        <w:pStyle w:val="23"/>
        <w:spacing w:before="0" w:after="0"/>
        <w:rPr>
          <w:rFonts w:ascii="Times New Roman" w:hAnsi="Times New Roman"/>
        </w:rPr>
      </w:pPr>
      <w:bookmarkStart w:id="48" w:name="_Toc527222536"/>
      <w:r>
        <w:rPr>
          <w:rFonts w:ascii="Times New Roman" w:hAnsi="Times New Roman"/>
        </w:rPr>
        <w:t>Комплекс мер по привлечению резидентов и продвижению индустриального парка</w:t>
      </w:r>
      <w:bookmarkEnd w:id="48"/>
    </w:p>
    <w:p w:rsidR="003C1D20" w:rsidRDefault="003C1D20" w:rsidP="00A92641">
      <w:pPr>
        <w:spacing w:before="0" w:line="240" w:lineRule="auto"/>
        <w:ind w:left="0" w:firstLine="709"/>
        <w:rPr>
          <w:rFonts w:ascii="Times New Roman" w:eastAsiaTheme="minorHAnsi" w:hAnsi="Times New Roman"/>
          <w:szCs w:val="24"/>
        </w:rPr>
      </w:pPr>
    </w:p>
    <w:p w:rsidR="003C1D20" w:rsidRDefault="003C1D20" w:rsidP="00A92641">
      <w:pPr>
        <w:spacing w:before="0" w:line="240" w:lineRule="auto"/>
        <w:ind w:left="0" w:firstLine="709"/>
        <w:rPr>
          <w:rFonts w:ascii="Times New Roman" w:eastAsiaTheme="minorHAnsi" w:hAnsi="Times New Roman"/>
          <w:szCs w:val="24"/>
        </w:rPr>
      </w:pP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Механизмы привлечения резидентов можно разделить следующим образом:</w:t>
      </w:r>
    </w:p>
    <w:p w:rsidR="003C1D20" w:rsidRPr="003C1D20" w:rsidRDefault="003C1D20" w:rsidP="003C1D20">
      <w:pPr>
        <w:spacing w:before="0" w:line="240" w:lineRule="auto"/>
        <w:ind w:left="0" w:firstLine="567"/>
        <w:rPr>
          <w:rFonts w:ascii="Times New Roman" w:eastAsia="Times New Roman" w:hAnsi="Times New Roman"/>
          <w:b/>
          <w:szCs w:val="24"/>
          <w:lang w:eastAsia="ru-RU"/>
        </w:rPr>
      </w:pPr>
      <w:r w:rsidRPr="003C1D20">
        <w:rPr>
          <w:rFonts w:ascii="Times New Roman" w:eastAsia="Times New Roman" w:hAnsi="Times New Roman"/>
          <w:b/>
          <w:szCs w:val="24"/>
          <w:lang w:eastAsia="ru-RU"/>
        </w:rPr>
        <w:t>Стратегия прямого маркетинга</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В данной отрасли решающее значение имеет применение стратегии прямого маркетинга: непосредственные предложения сотрудничества с крупными корпоративными клиентами.</w:t>
      </w:r>
    </w:p>
    <w:p w:rsidR="003C1D20" w:rsidRPr="003C1D20" w:rsidRDefault="003C1D20" w:rsidP="003C1D20">
      <w:pPr>
        <w:spacing w:before="0" w:line="240" w:lineRule="auto"/>
        <w:ind w:left="0" w:firstLine="567"/>
        <w:rPr>
          <w:rFonts w:ascii="Times New Roman" w:eastAsia="Times New Roman" w:hAnsi="Times New Roman"/>
          <w:szCs w:val="24"/>
          <w:lang w:eastAsia="ru-RU"/>
        </w:rPr>
      </w:pPr>
    </w:p>
    <w:p w:rsidR="003C1D20" w:rsidRPr="003C1D20" w:rsidRDefault="003C1D20" w:rsidP="003C1D20">
      <w:pPr>
        <w:spacing w:before="0" w:line="240" w:lineRule="auto"/>
        <w:ind w:left="0" w:firstLine="567"/>
        <w:rPr>
          <w:rFonts w:ascii="Times New Roman" w:eastAsia="Times New Roman" w:hAnsi="Times New Roman"/>
          <w:b/>
          <w:szCs w:val="24"/>
          <w:lang w:eastAsia="ru-RU"/>
        </w:rPr>
      </w:pPr>
      <w:r w:rsidRPr="003C1D20">
        <w:rPr>
          <w:rFonts w:ascii="Times New Roman" w:eastAsia="Times New Roman" w:hAnsi="Times New Roman"/>
          <w:b/>
          <w:szCs w:val="24"/>
          <w:lang w:eastAsia="ru-RU"/>
        </w:rPr>
        <w:t>Реклама</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В виду особенности целевой группы – будущих резидентов – реклама должна размещаться на специализированных платформах:</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hAnsi="Times New Roman"/>
          <w:color w:val="000000"/>
          <w:kern w:val="36"/>
          <w:szCs w:val="24"/>
        </w:rPr>
        <w:t xml:space="preserve"> </w:t>
      </w:r>
      <w:r w:rsidRPr="003C1D20">
        <w:rPr>
          <w:rFonts w:ascii="Times New Roman" w:eastAsia="Times New Roman" w:hAnsi="Times New Roman"/>
          <w:szCs w:val="24"/>
          <w:lang w:eastAsia="ru-RU"/>
        </w:rPr>
        <w:t xml:space="preserve">реклама в интернете (профильные сайты отрасли, региональные порталы, интересные бизнесу);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 реклама в печатных СМИ (профильные издания, в т. ч. работающие в интернете, интересные потенциальным резидентам);</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 наружная реклама (брендированная система указателей проезда на территорию индустриального парка и т.п.).</w:t>
      </w:r>
    </w:p>
    <w:p w:rsidR="003C1D20" w:rsidRPr="003C1D20" w:rsidRDefault="003C1D20" w:rsidP="003C1D20">
      <w:pPr>
        <w:autoSpaceDE w:val="0"/>
        <w:autoSpaceDN w:val="0"/>
        <w:adjustRightInd w:val="0"/>
        <w:spacing w:before="0" w:line="240" w:lineRule="auto"/>
        <w:ind w:left="0" w:right="181" w:firstLine="567"/>
        <w:contextualSpacing/>
        <w:rPr>
          <w:rFonts w:ascii="Times New Roman" w:eastAsia="Times New Roman" w:hAnsi="Times New Roman"/>
          <w:szCs w:val="24"/>
          <w:lang w:eastAsia="ru-RU"/>
        </w:rPr>
      </w:pPr>
    </w:p>
    <w:p w:rsidR="003C1D20" w:rsidRPr="003C1D20" w:rsidRDefault="003C1D20" w:rsidP="003C1D20">
      <w:pPr>
        <w:spacing w:before="0" w:line="240" w:lineRule="auto"/>
        <w:ind w:left="0" w:firstLine="567"/>
        <w:rPr>
          <w:rFonts w:ascii="Times New Roman" w:eastAsia="Times New Roman" w:hAnsi="Times New Roman"/>
          <w:b/>
          <w:szCs w:val="24"/>
          <w:lang w:eastAsia="ru-RU"/>
        </w:rPr>
      </w:pPr>
      <w:r w:rsidRPr="003C1D20">
        <w:rPr>
          <w:rFonts w:ascii="Times New Roman" w:eastAsia="Times New Roman" w:hAnsi="Times New Roman"/>
          <w:b/>
          <w:szCs w:val="24"/>
          <w:lang w:eastAsia="ru-RU"/>
        </w:rPr>
        <w:t>PublicRelations (связи с общественностью – система технологий по созданию имиджа и репутации компании)</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Возможные информационные поводы:</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hAnsi="Times New Roman"/>
          <w:color w:val="000000"/>
          <w:kern w:val="36"/>
          <w:szCs w:val="24"/>
        </w:rPr>
        <w:t xml:space="preserve"> </w:t>
      </w:r>
      <w:r w:rsidRPr="003C1D20">
        <w:rPr>
          <w:rFonts w:ascii="Times New Roman" w:eastAsia="Times New Roman" w:hAnsi="Times New Roman"/>
          <w:szCs w:val="24"/>
          <w:lang w:eastAsia="ru-RU"/>
        </w:rPr>
        <w:t>продвижение Проекта на стадии создания;</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 продвижение при появлении новых крупных резидентов;</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 продвижение при выходе на полную мощность – завершение строительства всех запланированных объектов;</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 продвижение при проведении мероприятий на территории индустриального парка.</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Для создания положительного имиджа индустриального парка на подобные значимые мероприятия необходимо приглашение первых лиц, как самого индустриального парка, так и отдельных компаний резидентов индустриального парка.</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Будучи проактивным (инициатором событий), индустриальный парк также должен оставлять возможность для инициирования сотрудничества со СМИ.</w:t>
      </w:r>
    </w:p>
    <w:p w:rsidR="003C1D20" w:rsidRPr="003C1D20" w:rsidRDefault="003C1D20" w:rsidP="003C1D20">
      <w:pPr>
        <w:spacing w:before="0" w:line="240" w:lineRule="auto"/>
        <w:ind w:left="0" w:firstLine="567"/>
        <w:rPr>
          <w:rFonts w:ascii="Times New Roman" w:eastAsia="Times New Roman" w:hAnsi="Times New Roman"/>
          <w:szCs w:val="24"/>
          <w:lang w:eastAsia="ru-RU"/>
        </w:rPr>
      </w:pPr>
    </w:p>
    <w:p w:rsidR="003C1D20" w:rsidRPr="003C1D20" w:rsidRDefault="003C1D20" w:rsidP="003C1D20">
      <w:pPr>
        <w:spacing w:before="0" w:line="240" w:lineRule="auto"/>
        <w:ind w:left="0" w:firstLine="567"/>
        <w:rPr>
          <w:rFonts w:ascii="Times New Roman" w:eastAsia="Times New Roman" w:hAnsi="Times New Roman"/>
          <w:b/>
          <w:szCs w:val="24"/>
          <w:lang w:eastAsia="ru-RU"/>
        </w:rPr>
      </w:pPr>
      <w:r w:rsidRPr="003C1D20">
        <w:rPr>
          <w:rFonts w:ascii="Times New Roman" w:eastAsia="Times New Roman" w:hAnsi="Times New Roman"/>
          <w:b/>
          <w:szCs w:val="24"/>
          <w:lang w:eastAsia="ru-RU"/>
        </w:rPr>
        <w:t>Event-маркетинг (комплекс мероприятий по продвижению с помощью организации событий – выставок, форумов и т.п., а также участие в них).</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Существующие мероприятия, в которых может участвовать индустриальный парк, можно сегментировать следующим образом:</w:t>
      </w:r>
    </w:p>
    <w:p w:rsidR="003C1D20" w:rsidRPr="003C1D20" w:rsidRDefault="003C1D20" w:rsidP="00C655D6">
      <w:pPr>
        <w:numPr>
          <w:ilvl w:val="0"/>
          <w:numId w:val="25"/>
        </w:numPr>
        <w:spacing w:before="0" w:after="160" w:line="240" w:lineRule="auto"/>
        <w:ind w:left="0" w:firstLine="567"/>
        <w:contextualSpacing/>
        <w:jc w:val="left"/>
        <w:rPr>
          <w:rFonts w:ascii="Times New Roman" w:hAnsi="Times New Roman"/>
          <w:color w:val="000000"/>
          <w:kern w:val="36"/>
          <w:szCs w:val="24"/>
        </w:rPr>
      </w:pPr>
      <w:r w:rsidRPr="003C1D20">
        <w:rPr>
          <w:rFonts w:ascii="Times New Roman" w:hAnsi="Times New Roman"/>
          <w:color w:val="000000"/>
          <w:kern w:val="36"/>
          <w:szCs w:val="24"/>
        </w:rPr>
        <w:t>По масштабу:</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lastRenderedPageBreak/>
        <w:t>внутренние (для резидентов),</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муниципальные,</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региональные,</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федеральные.</w:t>
      </w:r>
    </w:p>
    <w:p w:rsidR="003C1D20" w:rsidRPr="003C1D20" w:rsidRDefault="003C1D20" w:rsidP="00C655D6">
      <w:pPr>
        <w:numPr>
          <w:ilvl w:val="0"/>
          <w:numId w:val="25"/>
        </w:numPr>
        <w:spacing w:before="0" w:after="160" w:line="240" w:lineRule="auto"/>
        <w:ind w:left="0" w:firstLine="567"/>
        <w:contextualSpacing/>
        <w:jc w:val="left"/>
        <w:rPr>
          <w:rFonts w:ascii="Times New Roman" w:hAnsi="Times New Roman"/>
          <w:color w:val="000000"/>
          <w:kern w:val="36"/>
          <w:szCs w:val="24"/>
        </w:rPr>
      </w:pPr>
      <w:r w:rsidRPr="003C1D20">
        <w:rPr>
          <w:rFonts w:ascii="Times New Roman" w:hAnsi="Times New Roman"/>
          <w:color w:val="000000"/>
          <w:kern w:val="36"/>
          <w:szCs w:val="24"/>
        </w:rPr>
        <w:t>По организационному типу:</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круглые столы (обсуждение каких-либо вопросов при равенстве участников в процессе обсуждения);</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семинары (наиболее часто проводимые с целью обучения участников каким-либо аспектам);</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выставки и ярмарки (профессиональные, отраслевые и т.д.) – рыночные мероприятия, участники которых представляют на основе выставочных образцов производимые ими товары и услуги.</w:t>
      </w:r>
    </w:p>
    <w:p w:rsidR="003C1D20" w:rsidRPr="003C1D20" w:rsidRDefault="003C1D20" w:rsidP="00C655D6">
      <w:pPr>
        <w:numPr>
          <w:ilvl w:val="0"/>
          <w:numId w:val="25"/>
        </w:numPr>
        <w:spacing w:before="0" w:after="160" w:line="240" w:lineRule="auto"/>
        <w:ind w:left="0" w:firstLine="567"/>
        <w:contextualSpacing/>
        <w:jc w:val="left"/>
        <w:rPr>
          <w:rFonts w:ascii="Times New Roman" w:hAnsi="Times New Roman"/>
          <w:color w:val="000000"/>
          <w:kern w:val="36"/>
          <w:szCs w:val="24"/>
        </w:rPr>
      </w:pPr>
      <w:r w:rsidRPr="003C1D20">
        <w:rPr>
          <w:rFonts w:ascii="Times New Roman" w:hAnsi="Times New Roman"/>
          <w:color w:val="000000"/>
          <w:kern w:val="36"/>
          <w:szCs w:val="24"/>
        </w:rPr>
        <w:t>По тематике:</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отраслевые.</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Наиболее важными критериями для посещения мероприятия являются: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количественно-качественный состав посетителей выставки;</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состав экспонентов, выступающих, организаторов и т.п.;</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преимущества конкретного мероприятия в сравнении с подобными;</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стоимость участия в сравнении с возможными выгодами.</w:t>
      </w:r>
    </w:p>
    <w:p w:rsidR="003C1D20" w:rsidRPr="003C1D20" w:rsidRDefault="003C1D20" w:rsidP="003C1D20">
      <w:pPr>
        <w:spacing w:before="0" w:line="240" w:lineRule="auto"/>
        <w:ind w:left="0" w:firstLine="567"/>
        <w:rPr>
          <w:rFonts w:ascii="Times New Roman" w:hAnsi="Times New Roman"/>
          <w:i/>
          <w:color w:val="000000"/>
          <w:kern w:val="36"/>
          <w:szCs w:val="24"/>
        </w:rPr>
      </w:pPr>
    </w:p>
    <w:p w:rsidR="003C1D20" w:rsidRPr="003C1D20" w:rsidRDefault="003C1D20" w:rsidP="003C1D20">
      <w:pPr>
        <w:spacing w:before="0" w:line="240" w:lineRule="auto"/>
        <w:ind w:left="0" w:firstLine="567"/>
        <w:rPr>
          <w:rFonts w:ascii="Times New Roman" w:eastAsia="Times New Roman" w:hAnsi="Times New Roman"/>
          <w:b/>
          <w:szCs w:val="24"/>
          <w:lang w:eastAsia="ru-RU"/>
        </w:rPr>
      </w:pPr>
      <w:r w:rsidRPr="003C1D20">
        <w:rPr>
          <w:rFonts w:ascii="Times New Roman" w:eastAsia="Times New Roman" w:hAnsi="Times New Roman"/>
          <w:b/>
          <w:szCs w:val="24"/>
          <w:lang w:eastAsia="ru-RU"/>
        </w:rPr>
        <w:t>Продвижение в Интернете</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Одним из самых важных каналов позиционирования и площадки для продвижения является собственный сайт. Он должен соответствовать современным тенденциям веб-дизайна, но оставаться максимально функциональным и полностью подходящим по тематике.</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Кроме того, посетитель должен получить максимум информации, а именно: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о расположении, инфраструктуре с возможностью более подробного ознакомления;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о концепции индустриального парка, его специализация;</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о резидентах индустриального парка.</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В рамках Проекта планируется остановиться на следующих мероприятиях, связанных с продвижением индустриального парка в 2015-2020 гг.:</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разработка бренд-бука Проекта и ИП (название, логотип и проч.);</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создание, наполнение и поддержание работы интернет сайта Проекта (на нескольких языках);</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изготовление рекламной и презентационной продукции (брошюры, буклеты, листовки, ролики, сувениры и проч.);</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участие в бизнес-миссиях, проводимых НП «Ассоциация индустриальных парков» для иностранных инвесторов за рубежом (минимум 2 раза в год) и для российских инвесторов на территории РФ (минимум 5-6 раза в год);</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прохождение сертификации Парка по стандарту НП «Ассоциация индустриальных парков» и в дальнейшем по разрабатываемому национальному стандарту индустриального парка;</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представление Проекта на специализированных мероприятиях (выставках, форумах, круглых столах и проч.);</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color w:val="000000"/>
          <w:szCs w:val="24"/>
          <w:lang w:eastAsia="ru-RU"/>
        </w:rPr>
      </w:pPr>
      <w:r w:rsidRPr="003C1D20">
        <w:rPr>
          <w:rFonts w:ascii="Times New Roman" w:eastAsia="Times New Roman" w:hAnsi="Times New Roman"/>
          <w:szCs w:val="24"/>
          <w:lang w:eastAsia="ru-RU"/>
        </w:rPr>
        <w:t>размещение рекламы и информационных сообщений</w:t>
      </w:r>
    </w:p>
    <w:p w:rsidR="003C1D20" w:rsidRPr="003C1D20" w:rsidRDefault="003C1D20" w:rsidP="003C1D20">
      <w:pPr>
        <w:widowControl w:val="0"/>
        <w:spacing w:before="0" w:line="240" w:lineRule="auto"/>
        <w:ind w:left="0" w:firstLine="567"/>
        <w:rPr>
          <w:rFonts w:ascii="Times New Roman" w:eastAsia="Times New Roman" w:hAnsi="Times New Roman"/>
          <w:color w:val="000000"/>
          <w:kern w:val="36"/>
          <w:szCs w:val="24"/>
          <w:highlight w:val="yellow"/>
          <w:shd w:val="clear" w:color="auto" w:fill="FFFFFF"/>
        </w:rPr>
      </w:pPr>
    </w:p>
    <w:p w:rsidR="003C1D20" w:rsidRPr="003C1D20" w:rsidRDefault="003C1D20" w:rsidP="003C1D20">
      <w:pPr>
        <w:spacing w:before="0" w:line="240" w:lineRule="auto"/>
        <w:ind w:left="0" w:firstLine="567"/>
        <w:rPr>
          <w:rFonts w:ascii="Times New Roman" w:eastAsia="Times New Roman" w:hAnsi="Times New Roman"/>
          <w:b/>
          <w:szCs w:val="24"/>
          <w:lang w:eastAsia="ru-RU"/>
        </w:rPr>
      </w:pPr>
      <w:r w:rsidRPr="003C1D20">
        <w:rPr>
          <w:rFonts w:ascii="Times New Roman" w:eastAsia="Times New Roman" w:hAnsi="Times New Roman"/>
          <w:b/>
          <w:szCs w:val="24"/>
          <w:lang w:eastAsia="ru-RU"/>
        </w:rPr>
        <w:t>Преимущества размещения в промышленном парке для компаний-резидентов</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lastRenderedPageBreak/>
        <w:t>Парк является научно-производственным комплексом, направленным на внедрение инновационных идей в области электроники и создание профильных инновационных компаний. Для достижения этих целей предполагается создание ряда преимуществ для развития бизнеса на начальных стадиях.</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Среди всех преимуществ размещения в промышленном парке, наиболее значимыми являются следующие:</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льготная арендная плата;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комплекс консалтинговых услуг (бухгалтерский учет, юридическое сопровождение, финансовые консультации и др.);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офисные помещения, оснащенные современным оборудованием;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привлечение молодых специалистов, выпускников ВУЗов, как потенциальных сотрудников компаний-резидентов;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 xml:space="preserve">организация инновационно-деловой среды для развития инициатив и внедрения новых технологий; </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проведение научно-исследовательских работ любой сложности в оснащенных лабораториях Парка;</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возможность размещения производства с наименьшими затратами и его быстрый запуск;</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наличие стоянки для легковых автомобилей;</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возможность размещения специальных зон для хранения.</w:t>
      </w:r>
    </w:p>
    <w:p w:rsidR="003C1D20" w:rsidRPr="003C1D20" w:rsidRDefault="003C1D20"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3C1D20">
        <w:rPr>
          <w:rFonts w:ascii="Times New Roman" w:eastAsia="Times New Roman" w:hAnsi="Times New Roman"/>
          <w:szCs w:val="24"/>
          <w:lang w:eastAsia="ru-RU"/>
        </w:rPr>
        <w:t>возможность организации инновационного бизнеса от склада до производства.</w:t>
      </w:r>
    </w:p>
    <w:p w:rsidR="003C1D20" w:rsidRPr="003C1D20" w:rsidRDefault="003C1D20" w:rsidP="003C1D20">
      <w:pPr>
        <w:spacing w:before="0" w:line="240" w:lineRule="auto"/>
        <w:ind w:left="0" w:firstLine="567"/>
        <w:rPr>
          <w:rFonts w:ascii="Times New Roman" w:eastAsia="Times New Roman" w:hAnsi="Times New Roman"/>
          <w:szCs w:val="24"/>
          <w:lang w:eastAsia="ru-RU"/>
        </w:rPr>
      </w:pPr>
      <w:r w:rsidRPr="003C1D20">
        <w:rPr>
          <w:rFonts w:ascii="Times New Roman" w:eastAsia="Times New Roman" w:hAnsi="Times New Roman"/>
          <w:szCs w:val="24"/>
          <w:lang w:eastAsia="ru-RU"/>
        </w:rPr>
        <w:t>Всё это делает промышленный парк идеальным местом для организации инновационного бизнеса с наименьшими затратами и наилучшими условиями.</w:t>
      </w:r>
    </w:p>
    <w:p w:rsidR="003C1D20" w:rsidRPr="00A92641" w:rsidRDefault="003C1D20" w:rsidP="003C1D20">
      <w:pPr>
        <w:spacing w:before="0" w:line="240" w:lineRule="auto"/>
        <w:ind w:left="0" w:firstLine="709"/>
        <w:rPr>
          <w:rFonts w:ascii="Times New Roman" w:eastAsiaTheme="minorHAnsi" w:hAnsi="Times New Roman"/>
          <w:szCs w:val="24"/>
        </w:rPr>
        <w:sectPr w:rsidR="003C1D20" w:rsidRPr="00A92641" w:rsidSect="00B466CD">
          <w:footerReference w:type="default" r:id="rId36"/>
          <w:pgSz w:w="11906" w:h="16838" w:code="9"/>
          <w:pgMar w:top="1418" w:right="992" w:bottom="1418" w:left="1701" w:header="567" w:footer="0" w:gutter="0"/>
          <w:cols w:space="708"/>
          <w:docGrid w:linePitch="360"/>
        </w:sectPr>
      </w:pPr>
    </w:p>
    <w:p w:rsidR="00917A87" w:rsidRPr="00E2541E" w:rsidRDefault="00D72055" w:rsidP="00E2541E">
      <w:pPr>
        <w:pStyle w:val="17"/>
        <w:rPr>
          <w:rFonts w:ascii="Times New Roman" w:hAnsi="Times New Roman"/>
        </w:rPr>
      </w:pPr>
      <w:bookmarkStart w:id="49" w:name="_Toc527222537"/>
      <w:r w:rsidRPr="00E2541E">
        <w:rPr>
          <w:rFonts w:ascii="Times New Roman" w:hAnsi="Times New Roman"/>
        </w:rPr>
        <w:lastRenderedPageBreak/>
        <w:t>Организационный план</w:t>
      </w:r>
      <w:bookmarkEnd w:id="49"/>
    </w:p>
    <w:p w:rsidR="00A92641" w:rsidRPr="006A622B" w:rsidRDefault="00A92641" w:rsidP="006A622B">
      <w:pPr>
        <w:spacing w:before="0" w:line="240" w:lineRule="auto"/>
        <w:ind w:left="0" w:firstLine="709"/>
        <w:rPr>
          <w:rFonts w:ascii="Times New Roman" w:eastAsiaTheme="minorHAnsi" w:hAnsi="Times New Roman"/>
          <w:szCs w:val="24"/>
        </w:rPr>
      </w:pPr>
    </w:p>
    <w:p w:rsidR="00A10EC6" w:rsidRDefault="00A10EC6" w:rsidP="00A10EC6">
      <w:pPr>
        <w:pStyle w:val="23"/>
        <w:spacing w:before="0" w:after="0"/>
        <w:rPr>
          <w:rFonts w:ascii="Times New Roman" w:hAnsi="Times New Roman"/>
        </w:rPr>
      </w:pPr>
      <w:bookmarkStart w:id="50" w:name="_Toc527222538"/>
      <w:r w:rsidRPr="00E940EE">
        <w:rPr>
          <w:rFonts w:ascii="Times New Roman" w:hAnsi="Times New Roman"/>
        </w:rPr>
        <w:t>Основные участники проекта</w:t>
      </w:r>
      <w:bookmarkEnd w:id="50"/>
    </w:p>
    <w:p w:rsidR="00BA6789" w:rsidRPr="00A10EC6" w:rsidRDefault="00BA6789" w:rsidP="00A10EC6">
      <w:pPr>
        <w:spacing w:before="0" w:line="240" w:lineRule="auto"/>
        <w:ind w:left="0" w:firstLine="709"/>
        <w:rPr>
          <w:rFonts w:ascii="Times New Roman" w:eastAsiaTheme="minorHAnsi" w:hAnsi="Times New Roman"/>
          <w:szCs w:val="24"/>
        </w:rPr>
      </w:pPr>
    </w:p>
    <w:p w:rsidR="00C30FBA" w:rsidRPr="00D638C9" w:rsidRDefault="00C30FBA" w:rsidP="00D638C9">
      <w:pPr>
        <w:spacing w:before="0" w:line="240" w:lineRule="auto"/>
        <w:ind w:left="0" w:firstLine="567"/>
        <w:rPr>
          <w:rFonts w:ascii="Times New Roman" w:eastAsia="Times New Roman" w:hAnsi="Times New Roman"/>
          <w:szCs w:val="24"/>
          <w:lang w:eastAsia="ru-RU"/>
        </w:rPr>
      </w:pPr>
      <w:r w:rsidRPr="00D638C9">
        <w:rPr>
          <w:rFonts w:ascii="Times New Roman" w:eastAsia="Times New Roman" w:hAnsi="Times New Roman"/>
          <w:szCs w:val="24"/>
          <w:lang w:eastAsia="ru-RU"/>
        </w:rPr>
        <w:t>Основными участниками проекта являются:</w:t>
      </w:r>
    </w:p>
    <w:p w:rsidR="00C30FBA" w:rsidRPr="00D638C9" w:rsidRDefault="00D638C9" w:rsidP="00D638C9">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C30FBA" w:rsidRPr="00D638C9">
        <w:rPr>
          <w:rFonts w:ascii="Times New Roman" w:eastAsia="Times New Roman" w:hAnsi="Times New Roman"/>
          <w:szCs w:val="24"/>
          <w:lang w:eastAsia="ru-RU"/>
        </w:rPr>
        <w:t>Управляющая компания индустриального парка;</w:t>
      </w:r>
    </w:p>
    <w:p w:rsidR="00C30FBA" w:rsidRPr="00D638C9" w:rsidRDefault="00D638C9" w:rsidP="00D638C9">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C30FBA" w:rsidRPr="00D638C9">
        <w:rPr>
          <w:rFonts w:ascii="Times New Roman" w:eastAsia="Times New Roman" w:hAnsi="Times New Roman"/>
          <w:szCs w:val="24"/>
          <w:lang w:eastAsia="ru-RU"/>
        </w:rPr>
        <w:t>Федеральные и региональные органы власти, в лице соответствующих министерств и/или ведомств;</w:t>
      </w:r>
    </w:p>
    <w:p w:rsidR="00C30FBA" w:rsidRDefault="00D638C9" w:rsidP="00D638C9">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C30FBA" w:rsidRPr="00D638C9">
        <w:rPr>
          <w:rFonts w:ascii="Times New Roman" w:eastAsia="Times New Roman" w:hAnsi="Times New Roman"/>
          <w:szCs w:val="24"/>
          <w:lang w:eastAsia="ru-RU"/>
        </w:rPr>
        <w:t>Резиденты индустриального парка.</w:t>
      </w:r>
    </w:p>
    <w:p w:rsidR="00D638C9" w:rsidRPr="00D638C9" w:rsidRDefault="00D638C9" w:rsidP="00D638C9">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Иные внебюджетные источники, финансирующие строительство инфраструктуры индустриального парка.</w:t>
      </w:r>
    </w:p>
    <w:p w:rsidR="00C30FBA" w:rsidRPr="00D638C9" w:rsidRDefault="00C30FBA" w:rsidP="00D638C9">
      <w:pPr>
        <w:spacing w:before="0" w:line="240" w:lineRule="auto"/>
        <w:ind w:left="0" w:firstLine="567"/>
        <w:rPr>
          <w:rFonts w:ascii="Times New Roman" w:eastAsia="Times New Roman" w:hAnsi="Times New Roman"/>
          <w:szCs w:val="24"/>
          <w:lang w:eastAsia="ru-RU"/>
        </w:rPr>
      </w:pPr>
      <w:r w:rsidRPr="00D638C9">
        <w:rPr>
          <w:rFonts w:ascii="Times New Roman" w:eastAsia="Times New Roman" w:hAnsi="Times New Roman"/>
          <w:szCs w:val="24"/>
          <w:lang w:eastAsia="ru-RU"/>
        </w:rPr>
        <w:t>Управляющая компания — юридическое лицо, уполномоченное осуществлять управление созданием, развитием и функционированием индустриального парка.</w:t>
      </w:r>
    </w:p>
    <w:p w:rsidR="00C30FBA" w:rsidRPr="00D638C9" w:rsidRDefault="00C30FBA" w:rsidP="00D638C9">
      <w:pPr>
        <w:spacing w:before="0" w:line="240" w:lineRule="auto"/>
        <w:ind w:left="0" w:firstLine="567"/>
        <w:rPr>
          <w:rFonts w:ascii="Times New Roman" w:eastAsia="Times New Roman" w:hAnsi="Times New Roman"/>
          <w:szCs w:val="24"/>
          <w:lang w:eastAsia="ru-RU"/>
        </w:rPr>
      </w:pPr>
      <w:r w:rsidRPr="00D638C9">
        <w:rPr>
          <w:rFonts w:ascii="Times New Roman" w:eastAsia="Times New Roman" w:hAnsi="Times New Roman"/>
          <w:szCs w:val="24"/>
          <w:lang w:eastAsia="ru-RU"/>
        </w:rPr>
        <w:t>Федеральные и региональные органы власти, в лице соответствующих министерств и/или ведомств участвуют в финансировании инфраструктурных объектов, а также в организации функционирования и координации деятельности индустриального парка.</w:t>
      </w:r>
    </w:p>
    <w:p w:rsidR="00C30FBA" w:rsidRDefault="00C30FBA" w:rsidP="00D638C9">
      <w:pPr>
        <w:spacing w:before="0" w:line="240" w:lineRule="auto"/>
        <w:ind w:left="0" w:firstLine="567"/>
        <w:rPr>
          <w:rFonts w:ascii="Times New Roman" w:eastAsia="Times New Roman" w:hAnsi="Times New Roman"/>
          <w:szCs w:val="24"/>
          <w:lang w:eastAsia="ru-RU"/>
        </w:rPr>
      </w:pPr>
      <w:r w:rsidRPr="00D638C9">
        <w:rPr>
          <w:rFonts w:ascii="Times New Roman" w:eastAsia="Times New Roman" w:hAnsi="Times New Roman"/>
          <w:szCs w:val="24"/>
          <w:lang w:eastAsia="ru-RU"/>
        </w:rPr>
        <w:t>Резиденты индустриального парка – субъекты малого и среднего предпринимательства, планирующие ведение промышленной деятельности в парке и заключившие с управляющей компанией соответствующие соглашения.</w:t>
      </w:r>
    </w:p>
    <w:p w:rsidR="00076DB5" w:rsidRPr="00D638C9" w:rsidRDefault="00076DB5" w:rsidP="00D638C9">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Иные внебюджетные источники – юридические лица, осуществляющие финансирование создания инфраструктуры парка с целью извлечения дохода.</w:t>
      </w:r>
    </w:p>
    <w:p w:rsidR="00526E0B" w:rsidRDefault="00076DB5" w:rsidP="00D638C9">
      <w:pPr>
        <w:spacing w:before="0" w:line="240" w:lineRule="auto"/>
        <w:ind w:left="0" w:firstLine="567"/>
        <w:rPr>
          <w:rFonts w:ascii="Times New Roman" w:eastAsia="Times New Roman" w:hAnsi="Times New Roman"/>
          <w:szCs w:val="24"/>
          <w:lang w:eastAsia="ru-RU"/>
        </w:rPr>
      </w:pPr>
      <w:bookmarkStart w:id="51" w:name="_Toc417646195"/>
      <w:r>
        <w:rPr>
          <w:rFonts w:ascii="Times New Roman" w:eastAsia="Times New Roman" w:hAnsi="Times New Roman"/>
          <w:szCs w:val="24"/>
          <w:lang w:eastAsia="ru-RU"/>
        </w:rPr>
        <w:t xml:space="preserve"> </w:t>
      </w:r>
    </w:p>
    <w:p w:rsidR="00076DB5" w:rsidRDefault="00076DB5" w:rsidP="00D638C9">
      <w:pPr>
        <w:spacing w:before="0" w:line="240" w:lineRule="auto"/>
        <w:ind w:left="0" w:firstLine="567"/>
        <w:rPr>
          <w:rFonts w:ascii="Times New Roman" w:eastAsia="Times New Roman" w:hAnsi="Times New Roman"/>
          <w:szCs w:val="24"/>
          <w:lang w:eastAsia="ru-RU"/>
        </w:rPr>
      </w:pPr>
    </w:p>
    <w:p w:rsidR="00076DB5" w:rsidRPr="00076DB5" w:rsidRDefault="00076DB5" w:rsidP="00076DB5">
      <w:pPr>
        <w:spacing w:before="0" w:line="240" w:lineRule="auto"/>
        <w:ind w:left="0" w:firstLine="567"/>
        <w:rPr>
          <w:rFonts w:ascii="Times New Roman" w:eastAsia="Times New Roman" w:hAnsi="Times New Roman"/>
          <w:b/>
          <w:bCs/>
          <w:szCs w:val="24"/>
          <w:lang w:eastAsia="ru-RU"/>
        </w:rPr>
      </w:pPr>
      <w:r w:rsidRPr="00076DB5">
        <w:rPr>
          <w:rFonts w:ascii="Times New Roman" w:eastAsia="Times New Roman" w:hAnsi="Times New Roman"/>
          <w:b/>
          <w:bCs/>
          <w:szCs w:val="24"/>
          <w:lang w:eastAsia="ru-RU"/>
        </w:rPr>
        <w:t>Об управляющей компании индустриального парка, ее опыте реализации проектов девелопмента и управления аналогичными объектами</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Реализация проекта предполагает наличие Управляющей компании – юридического лица, уполномоченного осуществлять управление созданием, развитием и функционированием индустриального парка.</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 xml:space="preserve">Функции управляющей компании индустриального парка г. Кызыл будет осуществлять </w:t>
      </w:r>
      <w:r>
        <w:rPr>
          <w:rFonts w:ascii="Times New Roman" w:eastAsia="Times New Roman" w:hAnsi="Times New Roman"/>
          <w:szCs w:val="24"/>
          <w:lang w:eastAsia="ru-RU"/>
        </w:rPr>
        <w:t xml:space="preserve">общество с ограниченной ответственностью учрежденное </w:t>
      </w:r>
      <w:r w:rsidRPr="00076DB5">
        <w:rPr>
          <w:rFonts w:ascii="Times New Roman" w:eastAsia="Times New Roman" w:hAnsi="Times New Roman"/>
          <w:szCs w:val="24"/>
          <w:lang w:eastAsia="ru-RU"/>
        </w:rPr>
        <w:t>публичн</w:t>
      </w:r>
      <w:r>
        <w:rPr>
          <w:rFonts w:ascii="Times New Roman" w:eastAsia="Times New Roman" w:hAnsi="Times New Roman"/>
          <w:szCs w:val="24"/>
          <w:lang w:eastAsia="ru-RU"/>
        </w:rPr>
        <w:t>ым</w:t>
      </w:r>
      <w:r w:rsidRPr="00076DB5">
        <w:rPr>
          <w:rFonts w:ascii="Times New Roman" w:eastAsia="Times New Roman" w:hAnsi="Times New Roman"/>
          <w:szCs w:val="24"/>
          <w:lang w:eastAsia="ru-RU"/>
        </w:rPr>
        <w:t xml:space="preserve"> акционерн</w:t>
      </w:r>
      <w:r>
        <w:rPr>
          <w:rFonts w:ascii="Times New Roman" w:eastAsia="Times New Roman" w:hAnsi="Times New Roman"/>
          <w:szCs w:val="24"/>
          <w:lang w:eastAsia="ru-RU"/>
        </w:rPr>
        <w:t>ым</w:t>
      </w:r>
      <w:r w:rsidRPr="00076DB5">
        <w:rPr>
          <w:rFonts w:ascii="Times New Roman" w:eastAsia="Times New Roman" w:hAnsi="Times New Roman"/>
          <w:szCs w:val="24"/>
          <w:lang w:eastAsia="ru-RU"/>
        </w:rPr>
        <w:t xml:space="preserve"> общество</w:t>
      </w:r>
      <w:r>
        <w:rPr>
          <w:rFonts w:ascii="Times New Roman" w:eastAsia="Times New Roman" w:hAnsi="Times New Roman"/>
          <w:szCs w:val="24"/>
          <w:lang w:eastAsia="ru-RU"/>
        </w:rPr>
        <w:t>м</w:t>
      </w:r>
      <w:r w:rsidRPr="00076DB5">
        <w:rPr>
          <w:rFonts w:ascii="Times New Roman" w:eastAsia="Times New Roman" w:hAnsi="Times New Roman"/>
          <w:szCs w:val="24"/>
          <w:lang w:eastAsia="ru-RU"/>
        </w:rPr>
        <w:t xml:space="preserve"> «Агентство по привлечению и защите инвестиций Республики Тыва» (далее ПАО «АПЗИРТ»), созданное на основании Постановления Правительства Республики Тыва №128 от 20.03.2015 г. </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 xml:space="preserve">Полномочия учредителя исполняет Министерство </w:t>
      </w:r>
      <w:r>
        <w:rPr>
          <w:rFonts w:ascii="Times New Roman" w:eastAsia="Times New Roman" w:hAnsi="Times New Roman"/>
          <w:szCs w:val="24"/>
          <w:lang w:eastAsia="ru-RU"/>
        </w:rPr>
        <w:t>экономического развития</w:t>
      </w:r>
      <w:r w:rsidRPr="00076DB5">
        <w:rPr>
          <w:rFonts w:ascii="Times New Roman" w:eastAsia="Times New Roman" w:hAnsi="Times New Roman"/>
          <w:szCs w:val="24"/>
          <w:lang w:eastAsia="ru-RU"/>
        </w:rPr>
        <w:t xml:space="preserve"> Республики Тыва.</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ПАО «АПЗИРТ» осуществляет свою деятельность в соответствии с Конституцией Российской Федерации, Гражданским кодексом Российской Федерации и Уставом.</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 xml:space="preserve">Первоочередная задача ПАО «АПЗИРТ» - привлечение новых стратегических партнеров, взаимовыгодное сотрудничество с которыми позволит полностью раскрыть потенциал Республики Тыва. </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Основными задачами ПАО «АПЗИРТ» являются:</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создание благоприятных условий для реализации инвестиционных проектов на территории области;</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индивидуальное сопровождение и консультационная поддержка каждого инвестиционного проекта на всех этапах его реализации;</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привлечение инвестиций в экономику Республики Тыва, продвижение инвестиционного потенциала региона на мировом и российском рынках</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развитие социальных инфраструктурных проектов на основе механизмов государственно-частного партнерства.</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lastRenderedPageBreak/>
        <w:t>В соответствии с поставленными задачами Агентство выполняет следующие функции:</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оказание информационно-консультационного, организационного, экспертно-аналитического сопровождения инвестиционной деятельности в рамках «одного окна»</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предоставление информации инвесторам о ресурсах, необходимых для реализации инвестиционных проектов (земельных, трудовых, энергетических и прочих ресурсов);</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сопровождение стратегических инвестиционных проектов, реализуемых на территории Республики Тыва</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организация взаимодействия инвесторов с представителями финансового сектора;</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подготовка информационных материалов об инвестиционных возможностях Республики Тыва</w:t>
      </w:r>
    </w:p>
    <w:p w:rsidR="00076DB5" w:rsidRPr="00076DB5" w:rsidRDefault="00076DB5" w:rsidP="00076DB5">
      <w:pPr>
        <w:spacing w:before="0" w:line="240" w:lineRule="auto"/>
        <w:ind w:left="0" w:firstLine="567"/>
        <w:rPr>
          <w:rFonts w:ascii="Times New Roman" w:eastAsia="Times New Roman" w:hAnsi="Times New Roman"/>
          <w:b/>
          <w:bCs/>
          <w:szCs w:val="24"/>
          <w:lang w:eastAsia="ru-RU"/>
        </w:rPr>
      </w:pPr>
      <w:r w:rsidRPr="00076DB5">
        <w:rPr>
          <w:rFonts w:ascii="Times New Roman" w:eastAsia="Times New Roman" w:hAnsi="Times New Roman"/>
          <w:b/>
          <w:bCs/>
          <w:szCs w:val="24"/>
          <w:lang w:eastAsia="ru-RU"/>
        </w:rPr>
        <w:t>Об инвесторах проекта</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Финансирование проекта создания и развития индустриального парка предполагается осуществить на основе механизма государственно-частного партнерства.</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Бюджетные средства федерального и регионального уровней будут направлены на обеспечение площадки парка необходимыми объектами инженерной и транспортной инфраструктуры. За счет внебюджетных источников будут осуществлены инвестиции в проекты резидентов.</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Таким образом, инвесторами проекта являются:</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Федеральные и региональные органы власти, в лице соответствующих министерств и/или ведомств;</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Резиденты индустриального парка.</w:t>
      </w:r>
    </w:p>
    <w:p w:rsidR="00076DB5" w:rsidRPr="00076DB5" w:rsidRDefault="00076DB5" w:rsidP="00076DB5">
      <w:pPr>
        <w:spacing w:before="0" w:line="240" w:lineRule="auto"/>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076DB5">
        <w:rPr>
          <w:rFonts w:ascii="Times New Roman" w:eastAsia="Times New Roman" w:hAnsi="Times New Roman"/>
          <w:szCs w:val="24"/>
          <w:lang w:eastAsia="ru-RU"/>
        </w:rPr>
        <w:t>Управляющая компания.</w:t>
      </w:r>
    </w:p>
    <w:p w:rsidR="00076DB5" w:rsidRPr="00076DB5" w:rsidRDefault="00076DB5" w:rsidP="00076DB5">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Объем инвестиций в первую очередь создания и развития индустриального парка г. Кызыл представлен в следующей таблице.</w:t>
      </w:r>
    </w:p>
    <w:p w:rsidR="00076DB5" w:rsidRPr="00076DB5" w:rsidRDefault="00076DB5" w:rsidP="00C354B5">
      <w:pPr>
        <w:pStyle w:val="a0"/>
        <w:ind w:left="993" w:hanging="993"/>
        <w:rPr>
          <w:rFonts w:ascii="Times New Roman" w:hAnsi="Times New Roman"/>
        </w:rPr>
      </w:pPr>
      <w:r w:rsidRPr="00C354B5">
        <w:t>Инвестиции в первую очередь создания индустриального парка, млн. руб., с НДС в ценах соответствующих</w:t>
      </w:r>
      <w:r w:rsidRPr="00076DB5">
        <w:rPr>
          <w:rFonts w:ascii="Times New Roman" w:hAnsi="Times New Roman"/>
        </w:rPr>
        <w:t xml:space="preserve"> лет</w:t>
      </w:r>
    </w:p>
    <w:tbl>
      <w:tblPr>
        <w:tblStyle w:val="19"/>
        <w:tblW w:w="9039" w:type="dxa"/>
        <w:tblLayout w:type="fixed"/>
        <w:tblLook w:val="04A0" w:firstRow="1" w:lastRow="0" w:firstColumn="1" w:lastColumn="0" w:noHBand="0" w:noVBand="1"/>
      </w:tblPr>
      <w:tblGrid>
        <w:gridCol w:w="3936"/>
        <w:gridCol w:w="2693"/>
        <w:gridCol w:w="2410"/>
      </w:tblGrid>
      <w:tr w:rsidR="00076DB5" w:rsidRPr="00076DB5" w:rsidTr="00C17DA4">
        <w:trPr>
          <w:trHeight w:val="227"/>
        </w:trPr>
        <w:tc>
          <w:tcPr>
            <w:tcW w:w="3936" w:type="dxa"/>
            <w:tcBorders>
              <w:top w:val="single" w:sz="4" w:space="0" w:color="auto"/>
              <w:bottom w:val="single" w:sz="4" w:space="0" w:color="auto"/>
            </w:tcBorders>
            <w:shd w:val="clear" w:color="auto" w:fill="DBE5F1" w:themeFill="accent1" w:themeFillTint="33"/>
          </w:tcPr>
          <w:p w:rsidR="00076DB5" w:rsidRPr="00076DB5" w:rsidRDefault="00076DB5" w:rsidP="00076DB5">
            <w:pPr>
              <w:spacing w:before="0" w:line="240" w:lineRule="auto"/>
              <w:ind w:left="0" w:firstLine="567"/>
              <w:rPr>
                <w:rFonts w:ascii="Times New Roman" w:eastAsia="Times New Roman" w:hAnsi="Times New Roman"/>
                <w:b/>
                <w:bCs/>
                <w:szCs w:val="24"/>
                <w:lang w:eastAsia="ru-RU"/>
              </w:rPr>
            </w:pPr>
          </w:p>
        </w:tc>
        <w:tc>
          <w:tcPr>
            <w:tcW w:w="2693" w:type="dxa"/>
            <w:tcBorders>
              <w:top w:val="single" w:sz="4" w:space="0" w:color="auto"/>
              <w:bottom w:val="single" w:sz="4" w:space="0" w:color="auto"/>
            </w:tcBorders>
            <w:shd w:val="clear" w:color="auto" w:fill="DBE5F1" w:themeFill="accent1" w:themeFillTint="33"/>
          </w:tcPr>
          <w:p w:rsidR="00076DB5" w:rsidRPr="00076DB5" w:rsidRDefault="00076DB5" w:rsidP="00076DB5">
            <w:pPr>
              <w:spacing w:before="0" w:line="240" w:lineRule="auto"/>
              <w:ind w:left="0" w:firstLine="567"/>
              <w:rPr>
                <w:rFonts w:ascii="Times New Roman" w:eastAsia="Times New Roman" w:hAnsi="Times New Roman"/>
                <w:b/>
                <w:bCs/>
                <w:szCs w:val="24"/>
                <w:lang w:eastAsia="ru-RU"/>
              </w:rPr>
            </w:pPr>
            <w:r w:rsidRPr="00076DB5">
              <w:rPr>
                <w:rFonts w:ascii="Times New Roman" w:eastAsia="Times New Roman" w:hAnsi="Times New Roman"/>
                <w:b/>
                <w:bCs/>
                <w:szCs w:val="24"/>
                <w:lang w:eastAsia="ru-RU"/>
              </w:rPr>
              <w:t>Объем инвестиций, млн. руб. с НДС</w:t>
            </w:r>
          </w:p>
        </w:tc>
        <w:tc>
          <w:tcPr>
            <w:tcW w:w="2410" w:type="dxa"/>
            <w:tcBorders>
              <w:top w:val="single" w:sz="4" w:space="0" w:color="auto"/>
              <w:bottom w:val="single" w:sz="4" w:space="0" w:color="auto"/>
            </w:tcBorders>
            <w:shd w:val="clear" w:color="auto" w:fill="DBE5F1" w:themeFill="accent1" w:themeFillTint="33"/>
          </w:tcPr>
          <w:p w:rsidR="00076DB5" w:rsidRPr="00076DB5" w:rsidRDefault="00076DB5" w:rsidP="00076DB5">
            <w:pPr>
              <w:spacing w:before="0" w:line="240" w:lineRule="auto"/>
              <w:ind w:left="0" w:firstLine="567"/>
              <w:rPr>
                <w:rFonts w:ascii="Times New Roman" w:eastAsia="Times New Roman" w:hAnsi="Times New Roman"/>
                <w:b/>
                <w:bCs/>
                <w:szCs w:val="24"/>
                <w:lang w:eastAsia="ru-RU"/>
              </w:rPr>
            </w:pPr>
            <w:r w:rsidRPr="00076DB5">
              <w:rPr>
                <w:rFonts w:ascii="Times New Roman" w:eastAsia="Times New Roman" w:hAnsi="Times New Roman"/>
                <w:b/>
                <w:bCs/>
                <w:szCs w:val="24"/>
                <w:lang w:eastAsia="ru-RU"/>
              </w:rPr>
              <w:t>Источник финансирования</w:t>
            </w:r>
          </w:p>
        </w:tc>
      </w:tr>
      <w:tr w:rsidR="00076DB5" w:rsidRPr="00076DB5" w:rsidTr="00C17DA4">
        <w:trPr>
          <w:trHeight w:val="397"/>
        </w:trPr>
        <w:tc>
          <w:tcPr>
            <w:tcW w:w="3936" w:type="dxa"/>
            <w:tcBorders>
              <w:top w:val="single" w:sz="4" w:space="0" w:color="auto"/>
              <w:bottom w:val="single" w:sz="4" w:space="0" w:color="auto"/>
            </w:tcBorders>
            <w:vAlign w:val="center"/>
          </w:tcPr>
          <w:p w:rsidR="00076DB5" w:rsidRPr="00076DB5" w:rsidRDefault="00076DB5" w:rsidP="00076DB5">
            <w:pPr>
              <w:spacing w:before="0" w:line="240" w:lineRule="auto"/>
              <w:ind w:left="0"/>
              <w:rPr>
                <w:rFonts w:ascii="Times New Roman" w:eastAsia="Times New Roman" w:hAnsi="Times New Roman"/>
                <w:szCs w:val="24"/>
                <w:lang w:eastAsia="ru-RU"/>
              </w:rPr>
            </w:pPr>
            <w:r w:rsidRPr="00076DB5">
              <w:rPr>
                <w:rFonts w:ascii="Times New Roman" w:eastAsia="Times New Roman" w:hAnsi="Times New Roman"/>
                <w:szCs w:val="24"/>
                <w:lang w:eastAsia="ru-RU"/>
              </w:rPr>
              <w:t>Инвестиционные проекты резидентов</w:t>
            </w:r>
          </w:p>
        </w:tc>
        <w:tc>
          <w:tcPr>
            <w:tcW w:w="2693" w:type="dxa"/>
            <w:tcBorders>
              <w:top w:val="single" w:sz="4" w:space="0" w:color="auto"/>
              <w:bottom w:val="single" w:sz="4" w:space="0" w:color="auto"/>
            </w:tcBorders>
            <w:vAlign w:val="center"/>
          </w:tcPr>
          <w:p w:rsidR="00076DB5" w:rsidRPr="00076DB5" w:rsidRDefault="00076DB5" w:rsidP="00472B4B">
            <w:pPr>
              <w:spacing w:before="0" w:line="240" w:lineRule="auto"/>
              <w:ind w:left="0" w:firstLine="567"/>
              <w:rPr>
                <w:rFonts w:ascii="Times New Roman" w:eastAsia="Times New Roman" w:hAnsi="Times New Roman"/>
                <w:szCs w:val="24"/>
                <w:lang w:eastAsia="ru-RU"/>
              </w:rPr>
            </w:pPr>
            <w:r w:rsidRPr="00076DB5">
              <w:rPr>
                <w:rFonts w:ascii="Times New Roman" w:eastAsia="Times New Roman" w:hAnsi="Times New Roman"/>
                <w:szCs w:val="24"/>
                <w:lang w:eastAsia="ru-RU"/>
              </w:rPr>
              <w:t>1 5</w:t>
            </w:r>
            <w:r w:rsidR="00472B4B">
              <w:rPr>
                <w:rFonts w:ascii="Times New Roman" w:eastAsia="Times New Roman" w:hAnsi="Times New Roman"/>
                <w:szCs w:val="24"/>
                <w:lang w:eastAsia="ru-RU"/>
              </w:rPr>
              <w:t>82</w:t>
            </w:r>
            <w:r w:rsidRPr="00076DB5">
              <w:rPr>
                <w:rFonts w:ascii="Times New Roman" w:eastAsia="Times New Roman" w:hAnsi="Times New Roman"/>
                <w:szCs w:val="24"/>
                <w:lang w:eastAsia="ru-RU"/>
              </w:rPr>
              <w:t>,2</w:t>
            </w:r>
          </w:p>
        </w:tc>
        <w:tc>
          <w:tcPr>
            <w:tcW w:w="2410" w:type="dxa"/>
            <w:tcBorders>
              <w:top w:val="single" w:sz="4" w:space="0" w:color="auto"/>
              <w:bottom w:val="single" w:sz="4" w:space="0" w:color="auto"/>
            </w:tcBorders>
            <w:vAlign w:val="center"/>
          </w:tcPr>
          <w:p w:rsidR="00076DB5" w:rsidRPr="00076DB5" w:rsidRDefault="00076DB5" w:rsidP="00076DB5">
            <w:pPr>
              <w:spacing w:before="0" w:line="240" w:lineRule="auto"/>
              <w:ind w:left="0"/>
              <w:rPr>
                <w:rFonts w:ascii="Times New Roman" w:eastAsia="Times New Roman" w:hAnsi="Times New Roman"/>
                <w:szCs w:val="24"/>
                <w:lang w:eastAsia="ru-RU"/>
              </w:rPr>
            </w:pPr>
            <w:r w:rsidRPr="00076DB5">
              <w:rPr>
                <w:rFonts w:ascii="Times New Roman" w:eastAsia="Times New Roman" w:hAnsi="Times New Roman"/>
                <w:szCs w:val="24"/>
                <w:lang w:eastAsia="ru-RU"/>
              </w:rPr>
              <w:t>Внебюджетные средства / потенциальные резиденты</w:t>
            </w:r>
          </w:p>
        </w:tc>
      </w:tr>
      <w:tr w:rsidR="00076DB5" w:rsidRPr="00076DB5" w:rsidTr="00C17DA4">
        <w:tc>
          <w:tcPr>
            <w:tcW w:w="3936" w:type="dxa"/>
            <w:tcBorders>
              <w:top w:val="single" w:sz="4" w:space="0" w:color="auto"/>
              <w:bottom w:val="single" w:sz="4" w:space="0" w:color="auto"/>
            </w:tcBorders>
            <w:vAlign w:val="center"/>
          </w:tcPr>
          <w:p w:rsidR="00076DB5" w:rsidRPr="00076DB5" w:rsidRDefault="00076DB5" w:rsidP="00076DB5">
            <w:pPr>
              <w:spacing w:before="0" w:line="240" w:lineRule="auto"/>
              <w:ind w:left="0"/>
              <w:rPr>
                <w:rFonts w:ascii="Times New Roman" w:eastAsia="Times New Roman" w:hAnsi="Times New Roman"/>
                <w:szCs w:val="24"/>
                <w:lang w:eastAsia="ru-RU"/>
              </w:rPr>
            </w:pPr>
            <w:r w:rsidRPr="00076DB5">
              <w:rPr>
                <w:rFonts w:ascii="Times New Roman" w:eastAsia="Times New Roman" w:hAnsi="Times New Roman"/>
                <w:szCs w:val="24"/>
                <w:lang w:eastAsia="ru-RU"/>
              </w:rPr>
              <w:t>Инфраструктурные проекты: строительство производственных комплексов</w:t>
            </w:r>
          </w:p>
        </w:tc>
        <w:tc>
          <w:tcPr>
            <w:tcW w:w="2693" w:type="dxa"/>
            <w:tcBorders>
              <w:top w:val="single" w:sz="4" w:space="0" w:color="auto"/>
              <w:bottom w:val="single" w:sz="4" w:space="0" w:color="auto"/>
            </w:tcBorders>
          </w:tcPr>
          <w:p w:rsidR="00076DB5" w:rsidRPr="00076DB5" w:rsidRDefault="00472B4B" w:rsidP="00472B4B">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57</w:t>
            </w:r>
            <w:r w:rsidR="00076DB5" w:rsidRPr="00076DB5">
              <w:rPr>
                <w:rFonts w:ascii="Times New Roman" w:eastAsia="Times New Roman" w:hAnsi="Times New Roman"/>
                <w:szCs w:val="24"/>
                <w:lang w:eastAsia="ru-RU"/>
              </w:rPr>
              <w:t>,</w:t>
            </w:r>
            <w:r>
              <w:rPr>
                <w:rFonts w:ascii="Times New Roman" w:eastAsia="Times New Roman" w:hAnsi="Times New Roman"/>
                <w:szCs w:val="24"/>
                <w:lang w:eastAsia="ru-RU"/>
              </w:rPr>
              <w:t>4</w:t>
            </w:r>
          </w:p>
        </w:tc>
        <w:tc>
          <w:tcPr>
            <w:tcW w:w="2410" w:type="dxa"/>
            <w:tcBorders>
              <w:top w:val="single" w:sz="4" w:space="0" w:color="auto"/>
              <w:bottom w:val="single" w:sz="4" w:space="0" w:color="auto"/>
            </w:tcBorders>
          </w:tcPr>
          <w:p w:rsidR="00076DB5" w:rsidRPr="00076DB5" w:rsidRDefault="00076DB5" w:rsidP="00076DB5">
            <w:pPr>
              <w:spacing w:before="0" w:line="240" w:lineRule="auto"/>
              <w:ind w:left="0"/>
              <w:rPr>
                <w:rFonts w:ascii="Times New Roman" w:eastAsia="Times New Roman" w:hAnsi="Times New Roman"/>
                <w:b/>
                <w:szCs w:val="24"/>
                <w:lang w:eastAsia="ru-RU"/>
              </w:rPr>
            </w:pPr>
            <w:r w:rsidRPr="00076DB5">
              <w:rPr>
                <w:rFonts w:ascii="Times New Roman" w:eastAsia="Times New Roman" w:hAnsi="Times New Roman"/>
                <w:szCs w:val="24"/>
                <w:lang w:eastAsia="ru-RU"/>
              </w:rPr>
              <w:t>Внебюджетные средства / управляющая компания</w:t>
            </w:r>
          </w:p>
        </w:tc>
      </w:tr>
      <w:tr w:rsidR="00076DB5" w:rsidRPr="00076DB5" w:rsidTr="00C17DA4">
        <w:trPr>
          <w:trHeight w:val="283"/>
        </w:trPr>
        <w:tc>
          <w:tcPr>
            <w:tcW w:w="3936" w:type="dxa"/>
            <w:tcBorders>
              <w:top w:val="single" w:sz="4" w:space="0" w:color="auto"/>
              <w:bottom w:val="single" w:sz="4" w:space="0" w:color="auto"/>
            </w:tcBorders>
            <w:vAlign w:val="center"/>
          </w:tcPr>
          <w:p w:rsidR="00076DB5" w:rsidRPr="00076DB5" w:rsidRDefault="00076DB5" w:rsidP="00076DB5">
            <w:pPr>
              <w:spacing w:before="0" w:line="240" w:lineRule="auto"/>
              <w:ind w:left="0"/>
              <w:rPr>
                <w:rFonts w:ascii="Times New Roman" w:eastAsia="Times New Roman" w:hAnsi="Times New Roman"/>
                <w:szCs w:val="24"/>
                <w:lang w:eastAsia="ru-RU"/>
              </w:rPr>
            </w:pPr>
            <w:r w:rsidRPr="00076DB5">
              <w:rPr>
                <w:rFonts w:ascii="Times New Roman" w:eastAsia="Times New Roman" w:hAnsi="Times New Roman"/>
                <w:szCs w:val="24"/>
                <w:lang w:eastAsia="ru-RU"/>
              </w:rPr>
              <w:t>Инфраструктурные проекты: строительство объектов инженерной и транспортной инфраструктуры</w:t>
            </w:r>
          </w:p>
        </w:tc>
        <w:tc>
          <w:tcPr>
            <w:tcW w:w="2693" w:type="dxa"/>
            <w:tcBorders>
              <w:top w:val="single" w:sz="4" w:space="0" w:color="auto"/>
              <w:bottom w:val="single" w:sz="4" w:space="0" w:color="auto"/>
            </w:tcBorders>
            <w:vAlign w:val="center"/>
          </w:tcPr>
          <w:p w:rsidR="00076DB5" w:rsidRPr="00076DB5" w:rsidRDefault="00472B4B" w:rsidP="00472B4B">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229</w:t>
            </w:r>
            <w:r w:rsidR="00076DB5" w:rsidRPr="00076DB5">
              <w:rPr>
                <w:rFonts w:ascii="Times New Roman" w:eastAsia="Times New Roman" w:hAnsi="Times New Roman"/>
                <w:szCs w:val="24"/>
                <w:lang w:eastAsia="ru-RU"/>
              </w:rPr>
              <w:t>,</w:t>
            </w:r>
            <w:r>
              <w:rPr>
                <w:rFonts w:ascii="Times New Roman" w:eastAsia="Times New Roman" w:hAnsi="Times New Roman"/>
                <w:szCs w:val="24"/>
                <w:lang w:eastAsia="ru-RU"/>
              </w:rPr>
              <w:t>5</w:t>
            </w:r>
          </w:p>
        </w:tc>
        <w:tc>
          <w:tcPr>
            <w:tcW w:w="2410" w:type="dxa"/>
            <w:tcBorders>
              <w:top w:val="single" w:sz="4" w:space="0" w:color="auto"/>
              <w:bottom w:val="single" w:sz="4" w:space="0" w:color="auto"/>
            </w:tcBorders>
            <w:vAlign w:val="center"/>
          </w:tcPr>
          <w:p w:rsidR="00076DB5" w:rsidRPr="00076DB5" w:rsidRDefault="00076DB5" w:rsidP="00076DB5">
            <w:pPr>
              <w:spacing w:before="0" w:line="240" w:lineRule="auto"/>
              <w:ind w:left="0"/>
              <w:rPr>
                <w:rFonts w:ascii="Times New Roman" w:eastAsia="Times New Roman" w:hAnsi="Times New Roman"/>
                <w:szCs w:val="24"/>
                <w:lang w:eastAsia="ru-RU"/>
              </w:rPr>
            </w:pPr>
            <w:r w:rsidRPr="00076DB5">
              <w:rPr>
                <w:rFonts w:ascii="Times New Roman" w:eastAsia="Times New Roman" w:hAnsi="Times New Roman"/>
                <w:szCs w:val="24"/>
                <w:lang w:eastAsia="ru-RU"/>
              </w:rPr>
              <w:t>Бюджетные средства / федеральные и региональные органы власти</w:t>
            </w:r>
          </w:p>
        </w:tc>
      </w:tr>
      <w:tr w:rsidR="00076DB5" w:rsidRPr="00076DB5" w:rsidTr="00C17DA4">
        <w:trPr>
          <w:trHeight w:val="80"/>
        </w:trPr>
        <w:tc>
          <w:tcPr>
            <w:tcW w:w="3936" w:type="dxa"/>
            <w:tcBorders>
              <w:top w:val="single" w:sz="4" w:space="0" w:color="auto"/>
              <w:bottom w:val="single" w:sz="4" w:space="0" w:color="auto"/>
            </w:tcBorders>
            <w:vAlign w:val="center"/>
          </w:tcPr>
          <w:p w:rsidR="00076DB5" w:rsidRPr="00076DB5" w:rsidRDefault="00076DB5" w:rsidP="00076DB5">
            <w:pPr>
              <w:spacing w:before="0" w:line="240" w:lineRule="auto"/>
              <w:ind w:left="0" w:firstLine="567"/>
              <w:rPr>
                <w:rFonts w:ascii="Times New Roman" w:eastAsia="Times New Roman" w:hAnsi="Times New Roman"/>
                <w:b/>
                <w:szCs w:val="24"/>
                <w:lang w:eastAsia="ru-RU"/>
              </w:rPr>
            </w:pPr>
            <w:r w:rsidRPr="00076DB5">
              <w:rPr>
                <w:rFonts w:ascii="Times New Roman" w:eastAsia="Times New Roman" w:hAnsi="Times New Roman"/>
                <w:b/>
                <w:szCs w:val="24"/>
                <w:lang w:eastAsia="ru-RU"/>
              </w:rPr>
              <w:t>Итого</w:t>
            </w:r>
          </w:p>
        </w:tc>
        <w:tc>
          <w:tcPr>
            <w:tcW w:w="2693" w:type="dxa"/>
            <w:tcBorders>
              <w:top w:val="single" w:sz="4" w:space="0" w:color="auto"/>
              <w:bottom w:val="single" w:sz="4" w:space="0" w:color="auto"/>
            </w:tcBorders>
            <w:vAlign w:val="bottom"/>
          </w:tcPr>
          <w:p w:rsidR="00076DB5" w:rsidRPr="00076DB5" w:rsidRDefault="00076DB5" w:rsidP="00472B4B">
            <w:pPr>
              <w:spacing w:before="0" w:line="240" w:lineRule="auto"/>
              <w:ind w:left="0" w:firstLine="567"/>
              <w:rPr>
                <w:rFonts w:ascii="Times New Roman" w:eastAsia="Times New Roman" w:hAnsi="Times New Roman"/>
                <w:b/>
                <w:szCs w:val="24"/>
                <w:lang w:eastAsia="ru-RU"/>
              </w:rPr>
            </w:pPr>
            <w:r w:rsidRPr="00076DB5">
              <w:rPr>
                <w:rFonts w:ascii="Times New Roman" w:eastAsia="Times New Roman" w:hAnsi="Times New Roman"/>
                <w:b/>
                <w:szCs w:val="24"/>
                <w:lang w:eastAsia="ru-RU"/>
              </w:rPr>
              <w:t>1 8</w:t>
            </w:r>
            <w:r w:rsidR="00472B4B">
              <w:rPr>
                <w:rFonts w:ascii="Times New Roman" w:eastAsia="Times New Roman" w:hAnsi="Times New Roman"/>
                <w:b/>
                <w:szCs w:val="24"/>
                <w:lang w:eastAsia="ru-RU"/>
              </w:rPr>
              <w:t>69</w:t>
            </w:r>
            <w:r w:rsidRPr="00076DB5">
              <w:rPr>
                <w:rFonts w:ascii="Times New Roman" w:eastAsia="Times New Roman" w:hAnsi="Times New Roman"/>
                <w:b/>
                <w:szCs w:val="24"/>
                <w:lang w:eastAsia="ru-RU"/>
              </w:rPr>
              <w:t>,1</w:t>
            </w:r>
          </w:p>
        </w:tc>
        <w:tc>
          <w:tcPr>
            <w:tcW w:w="2410" w:type="dxa"/>
            <w:tcBorders>
              <w:top w:val="single" w:sz="4" w:space="0" w:color="auto"/>
              <w:bottom w:val="single" w:sz="4" w:space="0" w:color="auto"/>
            </w:tcBorders>
            <w:vAlign w:val="bottom"/>
          </w:tcPr>
          <w:p w:rsidR="00076DB5" w:rsidRPr="00076DB5" w:rsidRDefault="00076DB5" w:rsidP="00076DB5">
            <w:pPr>
              <w:spacing w:before="0" w:line="240" w:lineRule="auto"/>
              <w:ind w:left="0" w:firstLine="567"/>
              <w:rPr>
                <w:rFonts w:ascii="Times New Roman" w:eastAsia="Times New Roman" w:hAnsi="Times New Roman"/>
                <w:b/>
                <w:szCs w:val="24"/>
                <w:lang w:eastAsia="ru-RU"/>
              </w:rPr>
            </w:pPr>
          </w:p>
        </w:tc>
      </w:tr>
    </w:tbl>
    <w:p w:rsidR="00076DB5" w:rsidRPr="00D638C9" w:rsidRDefault="00076DB5" w:rsidP="00D638C9">
      <w:pPr>
        <w:spacing w:before="0" w:line="240" w:lineRule="auto"/>
        <w:ind w:left="0" w:firstLine="567"/>
        <w:rPr>
          <w:rFonts w:ascii="Times New Roman" w:eastAsia="Times New Roman" w:hAnsi="Times New Roman"/>
          <w:szCs w:val="24"/>
          <w:lang w:eastAsia="ru-RU"/>
        </w:rPr>
        <w:sectPr w:rsidR="00076DB5" w:rsidRPr="00D638C9" w:rsidSect="00B466CD">
          <w:pgSz w:w="11906" w:h="16838"/>
          <w:pgMar w:top="1134" w:right="991" w:bottom="1134" w:left="1701" w:header="708" w:footer="708" w:gutter="0"/>
          <w:cols w:space="708"/>
          <w:titlePg/>
          <w:docGrid w:linePitch="360"/>
        </w:sectPr>
      </w:pPr>
    </w:p>
    <w:p w:rsidR="00526E0B" w:rsidRPr="007E2634" w:rsidRDefault="00526E0B" w:rsidP="00526E0B">
      <w:pPr>
        <w:keepNext/>
        <w:numPr>
          <w:ilvl w:val="0"/>
          <w:numId w:val="5"/>
        </w:numPr>
        <w:tabs>
          <w:tab w:val="left" w:pos="1276"/>
        </w:tabs>
        <w:spacing w:after="120"/>
        <w:ind w:left="1276" w:hanging="1276"/>
        <w:rPr>
          <w:b/>
          <w:color w:val="1F497D" w:themeColor="text2"/>
        </w:rPr>
      </w:pPr>
      <w:r w:rsidRPr="007E2634">
        <w:rPr>
          <w:b/>
          <w:color w:val="1F497D" w:themeColor="text2"/>
        </w:rPr>
        <w:lastRenderedPageBreak/>
        <w:t>Инвестиции резидентов индустриального парка с разбивкой по годам, млн. руб., с НДС в ценах соответствующих лет</w:t>
      </w:r>
    </w:p>
    <w:tbl>
      <w:tblPr>
        <w:tblW w:w="13441" w:type="dxa"/>
        <w:tblInd w:w="108" w:type="dxa"/>
        <w:tblLayout w:type="fixed"/>
        <w:tblLook w:val="04A0" w:firstRow="1" w:lastRow="0" w:firstColumn="1" w:lastColumn="0" w:noHBand="0" w:noVBand="1"/>
      </w:tblPr>
      <w:tblGrid>
        <w:gridCol w:w="3119"/>
        <w:gridCol w:w="709"/>
        <w:gridCol w:w="992"/>
        <w:gridCol w:w="992"/>
        <w:gridCol w:w="1276"/>
        <w:gridCol w:w="850"/>
        <w:gridCol w:w="1060"/>
        <w:gridCol w:w="783"/>
        <w:gridCol w:w="1300"/>
        <w:gridCol w:w="1180"/>
        <w:gridCol w:w="1180"/>
      </w:tblGrid>
      <w:tr w:rsidR="00526E0B" w:rsidRPr="00472B4B" w:rsidTr="00526E0B">
        <w:trPr>
          <w:trHeight w:val="255"/>
        </w:trPr>
        <w:tc>
          <w:tcPr>
            <w:tcW w:w="3119" w:type="dxa"/>
            <w:tcBorders>
              <w:top w:val="single" w:sz="4" w:space="0" w:color="auto"/>
              <w:left w:val="nil"/>
              <w:bottom w:val="nil"/>
              <w:right w:val="nil"/>
            </w:tcBorders>
            <w:shd w:val="clear" w:color="000000" w:fill="DBE5F1"/>
            <w:vAlign w:val="center"/>
            <w:hideMark/>
          </w:tcPr>
          <w:p w:rsidR="00526E0B" w:rsidRPr="00472B4B" w:rsidRDefault="00526E0B" w:rsidP="00526E0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 </w:t>
            </w:r>
          </w:p>
        </w:tc>
        <w:tc>
          <w:tcPr>
            <w:tcW w:w="709"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201</w:t>
            </w:r>
            <w:r w:rsidR="00472B4B" w:rsidRPr="00472B4B">
              <w:rPr>
                <w:rFonts w:ascii="Times New Roman" w:eastAsia="Times New Roman" w:hAnsi="Times New Roman"/>
                <w:b/>
                <w:bCs/>
                <w:sz w:val="18"/>
                <w:szCs w:val="18"/>
                <w:lang w:eastAsia="ru-RU"/>
              </w:rPr>
              <w:t>8</w:t>
            </w:r>
          </w:p>
        </w:tc>
        <w:tc>
          <w:tcPr>
            <w:tcW w:w="992"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201</w:t>
            </w:r>
            <w:r w:rsidR="00472B4B" w:rsidRPr="00472B4B">
              <w:rPr>
                <w:rFonts w:ascii="Times New Roman" w:eastAsia="Times New Roman" w:hAnsi="Times New Roman"/>
                <w:b/>
                <w:bCs/>
                <w:sz w:val="18"/>
                <w:szCs w:val="18"/>
                <w:lang w:eastAsia="ru-RU"/>
              </w:rPr>
              <w:t>9</w:t>
            </w:r>
          </w:p>
        </w:tc>
        <w:tc>
          <w:tcPr>
            <w:tcW w:w="992"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w:t>
            </w:r>
            <w:r w:rsidR="00472B4B" w:rsidRPr="00472B4B">
              <w:rPr>
                <w:rFonts w:ascii="Times New Roman" w:eastAsia="Times New Roman" w:hAnsi="Times New Roman"/>
                <w:b/>
                <w:bCs/>
                <w:sz w:val="18"/>
                <w:szCs w:val="18"/>
                <w:lang w:eastAsia="ru-RU"/>
              </w:rPr>
              <w:t>20</w:t>
            </w:r>
          </w:p>
        </w:tc>
        <w:tc>
          <w:tcPr>
            <w:tcW w:w="1276"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w:t>
            </w:r>
            <w:r w:rsidR="00472B4B" w:rsidRPr="00472B4B">
              <w:rPr>
                <w:rFonts w:ascii="Times New Roman" w:eastAsia="Times New Roman" w:hAnsi="Times New Roman"/>
                <w:b/>
                <w:bCs/>
                <w:sz w:val="18"/>
                <w:szCs w:val="18"/>
                <w:lang w:eastAsia="ru-RU"/>
              </w:rPr>
              <w:t>21</w:t>
            </w:r>
          </w:p>
        </w:tc>
        <w:tc>
          <w:tcPr>
            <w:tcW w:w="850"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202</w:t>
            </w:r>
            <w:r w:rsidR="00472B4B" w:rsidRPr="00472B4B">
              <w:rPr>
                <w:rFonts w:ascii="Times New Roman" w:eastAsia="Times New Roman" w:hAnsi="Times New Roman"/>
                <w:b/>
                <w:bCs/>
                <w:sz w:val="18"/>
                <w:szCs w:val="18"/>
                <w:lang w:eastAsia="ru-RU"/>
              </w:rPr>
              <w:t>2</w:t>
            </w:r>
          </w:p>
        </w:tc>
        <w:tc>
          <w:tcPr>
            <w:tcW w:w="1060"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202</w:t>
            </w:r>
            <w:r w:rsidR="00472B4B" w:rsidRPr="00472B4B">
              <w:rPr>
                <w:rFonts w:ascii="Times New Roman" w:eastAsia="Times New Roman" w:hAnsi="Times New Roman"/>
                <w:b/>
                <w:bCs/>
                <w:sz w:val="18"/>
                <w:szCs w:val="18"/>
                <w:lang w:eastAsia="ru-RU"/>
              </w:rPr>
              <w:t>3</w:t>
            </w:r>
          </w:p>
        </w:tc>
        <w:tc>
          <w:tcPr>
            <w:tcW w:w="783"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202</w:t>
            </w:r>
            <w:r w:rsidR="00472B4B" w:rsidRPr="00472B4B">
              <w:rPr>
                <w:rFonts w:ascii="Times New Roman" w:eastAsia="Times New Roman" w:hAnsi="Times New Roman"/>
                <w:b/>
                <w:bCs/>
                <w:sz w:val="18"/>
                <w:szCs w:val="18"/>
                <w:lang w:eastAsia="ru-RU"/>
              </w:rPr>
              <w:t>4</w:t>
            </w:r>
          </w:p>
        </w:tc>
        <w:tc>
          <w:tcPr>
            <w:tcW w:w="1300"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202</w:t>
            </w:r>
            <w:r w:rsidR="00472B4B" w:rsidRPr="00472B4B">
              <w:rPr>
                <w:rFonts w:ascii="Times New Roman" w:eastAsia="Times New Roman" w:hAnsi="Times New Roman"/>
                <w:b/>
                <w:bCs/>
                <w:sz w:val="18"/>
                <w:szCs w:val="18"/>
                <w:lang w:eastAsia="ru-RU"/>
              </w:rPr>
              <w:t>5</w:t>
            </w:r>
          </w:p>
        </w:tc>
        <w:tc>
          <w:tcPr>
            <w:tcW w:w="1180"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202</w:t>
            </w:r>
            <w:r w:rsidR="00472B4B" w:rsidRPr="00472B4B">
              <w:rPr>
                <w:rFonts w:ascii="Times New Roman" w:eastAsia="Times New Roman" w:hAnsi="Times New Roman"/>
                <w:b/>
                <w:bCs/>
                <w:sz w:val="18"/>
                <w:szCs w:val="18"/>
                <w:lang w:eastAsia="ru-RU"/>
              </w:rPr>
              <w:t>6</w:t>
            </w:r>
          </w:p>
        </w:tc>
        <w:tc>
          <w:tcPr>
            <w:tcW w:w="1180" w:type="dxa"/>
            <w:tcBorders>
              <w:top w:val="single" w:sz="4" w:space="0" w:color="auto"/>
              <w:left w:val="nil"/>
              <w:bottom w:val="nil"/>
              <w:right w:val="nil"/>
            </w:tcBorders>
            <w:shd w:val="clear" w:color="000000" w:fill="DBE5F1"/>
            <w:vAlign w:val="center"/>
            <w:hideMark/>
          </w:tcPr>
          <w:p w:rsidR="00526E0B" w:rsidRPr="00472B4B" w:rsidRDefault="00526E0B" w:rsidP="00472B4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202</w:t>
            </w:r>
            <w:r w:rsidR="00472B4B" w:rsidRPr="00472B4B">
              <w:rPr>
                <w:rFonts w:ascii="Times New Roman" w:eastAsia="Times New Roman" w:hAnsi="Times New Roman"/>
                <w:b/>
                <w:bCs/>
                <w:sz w:val="18"/>
                <w:szCs w:val="18"/>
                <w:lang w:eastAsia="ru-RU"/>
              </w:rPr>
              <w:t>7</w:t>
            </w:r>
          </w:p>
        </w:tc>
      </w:tr>
      <w:tr w:rsidR="00526E0B" w:rsidRPr="00472B4B" w:rsidTr="00526E0B">
        <w:trPr>
          <w:trHeight w:val="255"/>
        </w:trPr>
        <w:tc>
          <w:tcPr>
            <w:tcW w:w="9781" w:type="dxa"/>
            <w:gridSpan w:val="8"/>
            <w:tcBorders>
              <w:top w:val="single" w:sz="4" w:space="0" w:color="auto"/>
              <w:left w:val="nil"/>
              <w:bottom w:val="single" w:sz="4" w:space="0" w:color="auto"/>
              <w:right w:val="nil"/>
            </w:tcBorders>
            <w:shd w:val="clear" w:color="auto" w:fill="auto"/>
            <w:vAlign w:val="center"/>
            <w:hideMark/>
          </w:tcPr>
          <w:p w:rsidR="00526E0B" w:rsidRPr="00472B4B" w:rsidRDefault="00526E0B" w:rsidP="00526E0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Транспорт и логистика</w:t>
            </w:r>
          </w:p>
        </w:tc>
        <w:tc>
          <w:tcPr>
            <w:tcW w:w="130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Транспортная компания «ТываТрансСервис»</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472B4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20</w:t>
            </w:r>
            <w:r w:rsidR="00472B4B" w:rsidRPr="00472B4B">
              <w:rPr>
                <w:rFonts w:ascii="Times New Roman" w:eastAsia="Times New Roman" w:hAnsi="Times New Roman"/>
                <w:sz w:val="18"/>
                <w:szCs w:val="18"/>
                <w:lang w:eastAsia="ru-RU"/>
              </w:rPr>
              <w:t>6</w:t>
            </w:r>
          </w:p>
        </w:tc>
        <w:tc>
          <w:tcPr>
            <w:tcW w:w="992" w:type="dxa"/>
            <w:tcBorders>
              <w:top w:val="nil"/>
              <w:left w:val="nil"/>
              <w:bottom w:val="nil"/>
              <w:right w:val="nil"/>
            </w:tcBorders>
            <w:shd w:val="clear" w:color="auto" w:fill="auto"/>
            <w:vAlign w:val="center"/>
            <w:hideMark/>
          </w:tcPr>
          <w:p w:rsidR="00526E0B" w:rsidRPr="00472B4B" w:rsidRDefault="00472B4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424</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Салчак Ш.Г.</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34</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71</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70"/>
        </w:trPr>
        <w:tc>
          <w:tcPr>
            <w:tcW w:w="9781" w:type="dxa"/>
            <w:gridSpan w:val="8"/>
            <w:tcBorders>
              <w:top w:val="single" w:sz="4" w:space="0" w:color="auto"/>
              <w:left w:val="nil"/>
              <w:bottom w:val="single" w:sz="4" w:space="0" w:color="auto"/>
              <w:right w:val="nil"/>
            </w:tcBorders>
            <w:shd w:val="clear" w:color="auto" w:fill="auto"/>
            <w:vAlign w:val="center"/>
            <w:hideMark/>
          </w:tcPr>
          <w:p w:rsidR="00526E0B" w:rsidRPr="00472B4B" w:rsidRDefault="00526E0B" w:rsidP="00526E0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Промышленность строительных материалов и товаров для дома</w:t>
            </w:r>
          </w:p>
        </w:tc>
        <w:tc>
          <w:tcPr>
            <w:tcW w:w="130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«Калтанский ЗМК»</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24</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34</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"СТРОЙ ИНДУСТРИЯ"</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3</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12</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"Атриум"</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13</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14</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Кончакова Зоя Валентиновна</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17</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30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"Двин"</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28</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48</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Монгуш</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5</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Домбуу О.Х.</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ООО"ЯППИ"</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6</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Нуруклан Байырмаа Кинаевна</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Лодун Альберт Викторович</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7</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Шадрин Андрей Николаевич</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7</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28</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9781" w:type="dxa"/>
            <w:gridSpan w:val="8"/>
            <w:tcBorders>
              <w:top w:val="single" w:sz="4" w:space="0" w:color="auto"/>
              <w:left w:val="nil"/>
              <w:bottom w:val="single" w:sz="4" w:space="0" w:color="auto"/>
              <w:right w:val="nil"/>
            </w:tcBorders>
            <w:shd w:val="clear" w:color="auto" w:fill="auto"/>
            <w:vAlign w:val="center"/>
            <w:hideMark/>
          </w:tcPr>
          <w:p w:rsidR="00526E0B" w:rsidRPr="00472B4B" w:rsidRDefault="00526E0B" w:rsidP="00526E0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Деревообрабатывающее производство</w:t>
            </w:r>
          </w:p>
        </w:tc>
        <w:tc>
          <w:tcPr>
            <w:tcW w:w="130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Карандашная фабрика "Красина"</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14</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78</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55</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68</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29</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94</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74</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ООО"Туваинвест"</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28</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36</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Шогжал Мерген Максимович</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21</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32</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ООО"Селера-Т"</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6</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7</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70"/>
        </w:trPr>
        <w:tc>
          <w:tcPr>
            <w:tcW w:w="9781" w:type="dxa"/>
            <w:gridSpan w:val="8"/>
            <w:tcBorders>
              <w:top w:val="single" w:sz="4" w:space="0" w:color="auto"/>
              <w:left w:val="nil"/>
              <w:bottom w:val="single" w:sz="4" w:space="0" w:color="auto"/>
              <w:right w:val="nil"/>
            </w:tcBorders>
            <w:shd w:val="clear" w:color="auto" w:fill="auto"/>
            <w:vAlign w:val="center"/>
            <w:hideMark/>
          </w:tcPr>
          <w:p w:rsidR="00526E0B" w:rsidRPr="00472B4B" w:rsidRDefault="00526E0B" w:rsidP="00526E0B">
            <w:pPr>
              <w:spacing w:before="0" w:line="240" w:lineRule="auto"/>
              <w:ind w:left="0"/>
              <w:jc w:val="center"/>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Перерабатывающая промышленность: пищевая и непищевая</w:t>
            </w:r>
          </w:p>
        </w:tc>
        <w:tc>
          <w:tcPr>
            <w:tcW w:w="130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nil"/>
            </w:tcBorders>
            <w:shd w:val="clear" w:color="auto" w:fill="auto"/>
            <w:noWrap/>
            <w:vAlign w:val="bottom"/>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 </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Ооржак Шолбана Экер-ооловна</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ИП "Шыдыраа Зинаида Снегилдээровна"</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"5+"</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2</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«ЦПОПНП» (Тывамороженое)</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4</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lef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ООО "Олчей"</w:t>
            </w:r>
          </w:p>
        </w:tc>
        <w:tc>
          <w:tcPr>
            <w:tcW w:w="709"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w:t>
            </w:r>
          </w:p>
        </w:tc>
        <w:tc>
          <w:tcPr>
            <w:tcW w:w="992"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w:t>
            </w:r>
          </w:p>
        </w:tc>
        <w:tc>
          <w:tcPr>
            <w:tcW w:w="1276"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1</w:t>
            </w:r>
          </w:p>
        </w:tc>
        <w:tc>
          <w:tcPr>
            <w:tcW w:w="85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06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783"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30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c>
          <w:tcPr>
            <w:tcW w:w="1180" w:type="dxa"/>
            <w:tcBorders>
              <w:top w:val="nil"/>
              <w:left w:val="nil"/>
              <w:bottom w:val="nil"/>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sz w:val="18"/>
                <w:szCs w:val="18"/>
                <w:lang w:eastAsia="ru-RU"/>
              </w:rPr>
            </w:pPr>
            <w:r w:rsidRPr="00472B4B">
              <w:rPr>
                <w:rFonts w:ascii="Times New Roman" w:eastAsia="Times New Roman" w:hAnsi="Times New Roman"/>
                <w:sz w:val="18"/>
                <w:szCs w:val="18"/>
                <w:lang w:eastAsia="ru-RU"/>
              </w:rPr>
              <w:t>0</w:t>
            </w:r>
          </w:p>
        </w:tc>
      </w:tr>
      <w:tr w:rsidR="00526E0B" w:rsidRPr="00472B4B" w:rsidTr="00526E0B">
        <w:trPr>
          <w:trHeight w:val="255"/>
        </w:trPr>
        <w:tc>
          <w:tcPr>
            <w:tcW w:w="3119"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Итого</w:t>
            </w:r>
          </w:p>
        </w:tc>
        <w:tc>
          <w:tcPr>
            <w:tcW w:w="709"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0</w:t>
            </w:r>
          </w:p>
        </w:tc>
        <w:tc>
          <w:tcPr>
            <w:tcW w:w="992"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472B4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4</w:t>
            </w:r>
            <w:r w:rsidR="00472B4B" w:rsidRPr="00472B4B">
              <w:rPr>
                <w:rFonts w:ascii="Times New Roman" w:eastAsia="Times New Roman" w:hAnsi="Times New Roman"/>
                <w:b/>
                <w:bCs/>
                <w:sz w:val="18"/>
                <w:szCs w:val="18"/>
                <w:lang w:eastAsia="ru-RU"/>
              </w:rPr>
              <w:t>65</w:t>
            </w:r>
          </w:p>
        </w:tc>
        <w:tc>
          <w:tcPr>
            <w:tcW w:w="992"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472B4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7</w:t>
            </w:r>
            <w:r w:rsidR="00472B4B" w:rsidRPr="00472B4B">
              <w:rPr>
                <w:rFonts w:ascii="Times New Roman" w:eastAsia="Times New Roman" w:hAnsi="Times New Roman"/>
                <w:b/>
                <w:bCs/>
                <w:sz w:val="18"/>
                <w:szCs w:val="18"/>
                <w:lang w:eastAsia="ru-RU"/>
              </w:rPr>
              <w:t>3</w:t>
            </w:r>
            <w:r w:rsidRPr="00472B4B">
              <w:rPr>
                <w:rFonts w:ascii="Times New Roman" w:eastAsia="Times New Roman" w:hAnsi="Times New Roman"/>
                <w:b/>
                <w:bCs/>
                <w:sz w:val="18"/>
                <w:szCs w:val="18"/>
                <w:lang w:eastAsia="ru-RU"/>
              </w:rPr>
              <w:t>3</w:t>
            </w:r>
          </w:p>
        </w:tc>
        <w:tc>
          <w:tcPr>
            <w:tcW w:w="1276"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526E0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15</w:t>
            </w:r>
          </w:p>
        </w:tc>
        <w:tc>
          <w:tcPr>
            <w:tcW w:w="850"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472B4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7</w:t>
            </w:r>
            <w:r w:rsidR="00472B4B" w:rsidRPr="00472B4B">
              <w:rPr>
                <w:rFonts w:ascii="Times New Roman" w:eastAsia="Times New Roman" w:hAnsi="Times New Roman"/>
                <w:b/>
                <w:bCs/>
                <w:sz w:val="18"/>
                <w:szCs w:val="18"/>
                <w:lang w:eastAsia="ru-RU"/>
              </w:rPr>
              <w:t>3</w:t>
            </w:r>
          </w:p>
        </w:tc>
        <w:tc>
          <w:tcPr>
            <w:tcW w:w="1060"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472B4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5</w:t>
            </w:r>
            <w:r w:rsidR="00472B4B" w:rsidRPr="00472B4B">
              <w:rPr>
                <w:rFonts w:ascii="Times New Roman" w:eastAsia="Times New Roman" w:hAnsi="Times New Roman"/>
                <w:b/>
                <w:bCs/>
                <w:sz w:val="18"/>
                <w:szCs w:val="18"/>
                <w:lang w:eastAsia="ru-RU"/>
              </w:rPr>
              <w:t>1</w:t>
            </w:r>
          </w:p>
        </w:tc>
        <w:tc>
          <w:tcPr>
            <w:tcW w:w="783"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472B4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6</w:t>
            </w:r>
            <w:r w:rsidR="00472B4B" w:rsidRPr="00472B4B">
              <w:rPr>
                <w:rFonts w:ascii="Times New Roman" w:eastAsia="Times New Roman" w:hAnsi="Times New Roman"/>
                <w:b/>
                <w:bCs/>
                <w:sz w:val="18"/>
                <w:szCs w:val="18"/>
                <w:lang w:eastAsia="ru-RU"/>
              </w:rPr>
              <w:t>4</w:t>
            </w:r>
          </w:p>
        </w:tc>
        <w:tc>
          <w:tcPr>
            <w:tcW w:w="1300" w:type="dxa"/>
            <w:tcBorders>
              <w:top w:val="single" w:sz="4" w:space="0" w:color="auto"/>
              <w:left w:val="nil"/>
              <w:bottom w:val="single" w:sz="4" w:space="0" w:color="auto"/>
              <w:right w:val="nil"/>
            </w:tcBorders>
            <w:shd w:val="clear" w:color="auto" w:fill="auto"/>
            <w:vAlign w:val="center"/>
            <w:hideMark/>
          </w:tcPr>
          <w:p w:rsidR="00526E0B" w:rsidRPr="00472B4B" w:rsidRDefault="00526E0B" w:rsidP="00472B4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2</w:t>
            </w:r>
            <w:r w:rsidR="00472B4B" w:rsidRPr="00472B4B">
              <w:rPr>
                <w:rFonts w:ascii="Times New Roman" w:eastAsia="Times New Roman" w:hAnsi="Times New Roman"/>
                <w:b/>
                <w:bCs/>
                <w:sz w:val="18"/>
                <w:szCs w:val="18"/>
                <w:lang w:eastAsia="ru-RU"/>
              </w:rPr>
              <w:t>7</w:t>
            </w:r>
          </w:p>
        </w:tc>
        <w:tc>
          <w:tcPr>
            <w:tcW w:w="1180" w:type="dxa"/>
            <w:tcBorders>
              <w:top w:val="single" w:sz="4" w:space="0" w:color="auto"/>
              <w:left w:val="nil"/>
              <w:bottom w:val="single" w:sz="4" w:space="0" w:color="auto"/>
              <w:right w:val="nil"/>
            </w:tcBorders>
            <w:shd w:val="clear" w:color="auto" w:fill="auto"/>
            <w:vAlign w:val="center"/>
            <w:hideMark/>
          </w:tcPr>
          <w:p w:rsidR="00526E0B" w:rsidRPr="00472B4B" w:rsidRDefault="00472B4B" w:rsidP="00526E0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87</w:t>
            </w:r>
          </w:p>
        </w:tc>
        <w:tc>
          <w:tcPr>
            <w:tcW w:w="1180" w:type="dxa"/>
            <w:tcBorders>
              <w:top w:val="single" w:sz="4" w:space="0" w:color="auto"/>
              <w:left w:val="nil"/>
              <w:bottom w:val="single" w:sz="4" w:space="0" w:color="auto"/>
              <w:right w:val="nil"/>
            </w:tcBorders>
            <w:shd w:val="clear" w:color="auto" w:fill="auto"/>
            <w:vAlign w:val="center"/>
            <w:hideMark/>
          </w:tcPr>
          <w:p w:rsidR="00526E0B" w:rsidRPr="00472B4B" w:rsidRDefault="00472B4B" w:rsidP="00526E0B">
            <w:pPr>
              <w:spacing w:before="0" w:line="240" w:lineRule="auto"/>
              <w:ind w:left="0"/>
              <w:jc w:val="right"/>
              <w:rPr>
                <w:rFonts w:ascii="Times New Roman" w:eastAsia="Times New Roman" w:hAnsi="Times New Roman"/>
                <w:b/>
                <w:bCs/>
                <w:sz w:val="18"/>
                <w:szCs w:val="18"/>
                <w:lang w:eastAsia="ru-RU"/>
              </w:rPr>
            </w:pPr>
            <w:r w:rsidRPr="00472B4B">
              <w:rPr>
                <w:rFonts w:ascii="Times New Roman" w:eastAsia="Times New Roman" w:hAnsi="Times New Roman"/>
                <w:b/>
                <w:bCs/>
                <w:sz w:val="18"/>
                <w:szCs w:val="18"/>
                <w:lang w:eastAsia="ru-RU"/>
              </w:rPr>
              <w:t>68</w:t>
            </w:r>
          </w:p>
        </w:tc>
      </w:tr>
    </w:tbl>
    <w:p w:rsidR="00526E0B" w:rsidRDefault="00526E0B" w:rsidP="00526E0B">
      <w:pPr>
        <w:sectPr w:rsidR="00526E0B" w:rsidSect="006D09CF">
          <w:footerReference w:type="default" r:id="rId37"/>
          <w:pgSz w:w="16838" w:h="11906" w:orient="landscape"/>
          <w:pgMar w:top="1701" w:right="1134" w:bottom="991" w:left="1134" w:header="708" w:footer="708" w:gutter="0"/>
          <w:cols w:space="708"/>
          <w:docGrid w:linePitch="360"/>
        </w:sectPr>
      </w:pPr>
    </w:p>
    <w:p w:rsidR="00526E0B" w:rsidRPr="002B6E9F" w:rsidRDefault="00526E0B" w:rsidP="002B6E9F">
      <w:pPr>
        <w:spacing w:before="0" w:line="240" w:lineRule="auto"/>
        <w:ind w:left="0" w:firstLine="567"/>
        <w:rPr>
          <w:rFonts w:ascii="Times New Roman" w:eastAsia="Times New Roman" w:hAnsi="Times New Roman"/>
          <w:szCs w:val="24"/>
          <w:lang w:eastAsia="ru-RU"/>
        </w:rPr>
      </w:pPr>
      <w:r w:rsidRPr="002B6E9F">
        <w:rPr>
          <w:rFonts w:ascii="Times New Roman" w:eastAsia="Times New Roman" w:hAnsi="Times New Roman"/>
          <w:szCs w:val="24"/>
          <w:lang w:eastAsia="ru-RU"/>
        </w:rPr>
        <w:lastRenderedPageBreak/>
        <w:t xml:space="preserve">Инвестиции Управляющей компании в создание и развитие индустриального парка составят </w:t>
      </w:r>
      <w:r w:rsidR="00472B4B" w:rsidRPr="002B6E9F">
        <w:rPr>
          <w:rFonts w:ascii="Times New Roman" w:eastAsia="Times New Roman" w:hAnsi="Times New Roman"/>
          <w:szCs w:val="24"/>
          <w:lang w:eastAsia="ru-RU"/>
        </w:rPr>
        <w:t>57,4</w:t>
      </w:r>
      <w:r w:rsidRPr="002B6E9F">
        <w:rPr>
          <w:rFonts w:ascii="Times New Roman" w:eastAsia="Times New Roman" w:hAnsi="Times New Roman"/>
          <w:szCs w:val="24"/>
          <w:lang w:eastAsia="ru-RU"/>
        </w:rPr>
        <w:t xml:space="preserve">,1 млн. руб. и пойдут на строительство </w:t>
      </w:r>
      <w:r w:rsidR="00472B4B" w:rsidRPr="002B6E9F">
        <w:rPr>
          <w:rFonts w:ascii="Times New Roman" w:eastAsia="Times New Roman" w:hAnsi="Times New Roman"/>
          <w:szCs w:val="24"/>
          <w:lang w:eastAsia="ru-RU"/>
        </w:rPr>
        <w:t>внутриплощадочных и внеплощадочных автомобильных дорог</w:t>
      </w:r>
      <w:r w:rsidRPr="002B6E9F">
        <w:rPr>
          <w:rFonts w:ascii="Times New Roman" w:eastAsia="Times New Roman" w:hAnsi="Times New Roman"/>
          <w:szCs w:val="24"/>
          <w:lang w:eastAsia="ru-RU"/>
        </w:rPr>
        <w:t>.</w:t>
      </w:r>
    </w:p>
    <w:p w:rsidR="002B6E9F" w:rsidRDefault="002B6E9F" w:rsidP="002B6E9F">
      <w:pPr>
        <w:pStyle w:val="23"/>
        <w:rPr>
          <w:rFonts w:ascii="Times New Roman" w:hAnsi="Times New Roman"/>
        </w:rPr>
      </w:pPr>
      <w:bookmarkStart w:id="52" w:name="_Toc527222539"/>
      <w:r w:rsidRPr="002B6E9F">
        <w:rPr>
          <w:rFonts w:ascii="Times New Roman" w:hAnsi="Times New Roman"/>
        </w:rPr>
        <w:t>Организационно-штатная структура управляющей компании индустриального парка</w:t>
      </w:r>
      <w:bookmarkEnd w:id="52"/>
    </w:p>
    <w:p w:rsidR="002B6E9F" w:rsidRPr="002B6E9F" w:rsidRDefault="002B6E9F" w:rsidP="00A122D3">
      <w:pPr>
        <w:spacing w:before="0" w:line="240" w:lineRule="auto"/>
        <w:ind w:left="0" w:firstLine="567"/>
        <w:rPr>
          <w:rFonts w:ascii="Times New Roman" w:eastAsia="Times New Roman" w:hAnsi="Times New Roman"/>
          <w:b/>
          <w:szCs w:val="24"/>
          <w:lang w:eastAsia="ru-RU"/>
        </w:rPr>
      </w:pPr>
      <w:r w:rsidRPr="002B6E9F">
        <w:rPr>
          <w:rFonts w:ascii="Times New Roman" w:eastAsia="Times New Roman" w:hAnsi="Times New Roman"/>
          <w:b/>
          <w:szCs w:val="24"/>
          <w:lang w:eastAsia="ru-RU"/>
        </w:rPr>
        <w:t>Деятельность функциональных комплексов промышленного парка</w:t>
      </w:r>
    </w:p>
    <w:p w:rsidR="002B6E9F" w:rsidRPr="002B6E9F" w:rsidRDefault="002B6E9F" w:rsidP="00A122D3">
      <w:pPr>
        <w:spacing w:before="0" w:line="240" w:lineRule="auto"/>
        <w:ind w:left="0" w:firstLine="567"/>
        <w:rPr>
          <w:rFonts w:ascii="Times New Roman" w:eastAsia="Times New Roman" w:hAnsi="Times New Roman"/>
          <w:szCs w:val="24"/>
          <w:lang w:eastAsia="ru-RU"/>
        </w:rPr>
      </w:pPr>
      <w:r w:rsidRPr="002B6E9F">
        <w:rPr>
          <w:rFonts w:ascii="Times New Roman" w:eastAsia="Times New Roman" w:hAnsi="Times New Roman"/>
          <w:szCs w:val="24"/>
          <w:lang w:eastAsia="ru-RU"/>
        </w:rPr>
        <w:t xml:space="preserve">Управляющая компания </w:t>
      </w:r>
      <w:r w:rsidR="00A122D3">
        <w:rPr>
          <w:rFonts w:ascii="Times New Roman" w:eastAsia="Times New Roman" w:hAnsi="Times New Roman"/>
          <w:szCs w:val="24"/>
          <w:lang w:eastAsia="ru-RU"/>
        </w:rPr>
        <w:t>индустриального</w:t>
      </w:r>
      <w:r w:rsidRPr="002B6E9F">
        <w:rPr>
          <w:rFonts w:ascii="Times New Roman" w:eastAsia="Times New Roman" w:hAnsi="Times New Roman"/>
          <w:szCs w:val="24"/>
          <w:lang w:eastAsia="ru-RU"/>
        </w:rPr>
        <w:t xml:space="preserve"> Парка</w:t>
      </w:r>
      <w:r w:rsidR="00A122D3">
        <w:rPr>
          <w:rFonts w:ascii="Times New Roman" w:eastAsia="Times New Roman" w:hAnsi="Times New Roman"/>
          <w:szCs w:val="24"/>
          <w:lang w:eastAsia="ru-RU"/>
        </w:rPr>
        <w:t xml:space="preserve"> в г. Кызыл</w:t>
      </w:r>
      <w:r w:rsidRPr="002B6E9F">
        <w:rPr>
          <w:rFonts w:ascii="Times New Roman" w:eastAsia="Times New Roman" w:hAnsi="Times New Roman"/>
          <w:szCs w:val="24"/>
          <w:lang w:eastAsia="ru-RU"/>
        </w:rPr>
        <w:t xml:space="preserve">  включает в себя следующие основные функциональные комплексы:</w:t>
      </w:r>
    </w:p>
    <w:p w:rsidR="002B6E9F" w:rsidRPr="002B6E9F" w:rsidRDefault="002B6E9F"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2B6E9F">
        <w:rPr>
          <w:rFonts w:ascii="Times New Roman" w:eastAsia="Times New Roman" w:hAnsi="Times New Roman"/>
          <w:szCs w:val="24"/>
          <w:lang w:eastAsia="ru-RU"/>
        </w:rPr>
        <w:t>Сервисный сектор.</w:t>
      </w:r>
    </w:p>
    <w:p w:rsidR="002B6E9F" w:rsidRPr="002B6E9F" w:rsidRDefault="002B6E9F"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2B6E9F">
        <w:rPr>
          <w:rFonts w:ascii="Times New Roman" w:eastAsia="Times New Roman" w:hAnsi="Times New Roman"/>
          <w:szCs w:val="24"/>
          <w:lang w:eastAsia="ru-RU"/>
        </w:rPr>
        <w:t>Научный сектор.</w:t>
      </w:r>
    </w:p>
    <w:p w:rsidR="002B6E9F" w:rsidRPr="002B6E9F" w:rsidRDefault="002B6E9F" w:rsidP="00C655D6">
      <w:pPr>
        <w:numPr>
          <w:ilvl w:val="0"/>
          <w:numId w:val="26"/>
        </w:numPr>
        <w:autoSpaceDE w:val="0"/>
        <w:autoSpaceDN w:val="0"/>
        <w:adjustRightInd w:val="0"/>
        <w:spacing w:before="0" w:after="160" w:line="240" w:lineRule="auto"/>
        <w:ind w:left="0" w:right="181" w:firstLine="567"/>
        <w:contextualSpacing/>
        <w:jc w:val="left"/>
        <w:rPr>
          <w:rFonts w:ascii="Times New Roman" w:eastAsia="Times New Roman" w:hAnsi="Times New Roman"/>
          <w:szCs w:val="24"/>
          <w:lang w:eastAsia="ru-RU"/>
        </w:rPr>
      </w:pPr>
      <w:r w:rsidRPr="002B6E9F">
        <w:rPr>
          <w:rFonts w:ascii="Times New Roman" w:eastAsia="Times New Roman" w:hAnsi="Times New Roman"/>
          <w:szCs w:val="24"/>
          <w:lang w:eastAsia="ru-RU"/>
        </w:rPr>
        <w:t>Сектор обслуживающих компаний.</w:t>
      </w:r>
      <w:bookmarkStart w:id="53" w:name="_Toc303171418"/>
      <w:bookmarkStart w:id="54" w:name="_Toc303171845"/>
    </w:p>
    <w:p w:rsidR="002B6E9F" w:rsidRPr="002B6E9F" w:rsidRDefault="002B6E9F" w:rsidP="00A122D3">
      <w:pPr>
        <w:spacing w:before="0" w:line="240" w:lineRule="auto"/>
        <w:ind w:left="0" w:firstLine="567"/>
        <w:rPr>
          <w:rFonts w:ascii="Times New Roman" w:eastAsia="Times New Roman" w:hAnsi="Times New Roman"/>
          <w:b/>
          <w:szCs w:val="24"/>
          <w:lang w:eastAsia="ru-RU"/>
        </w:rPr>
      </w:pPr>
    </w:p>
    <w:p w:rsidR="002B6E9F" w:rsidRPr="002B6E9F" w:rsidRDefault="002B6E9F" w:rsidP="00A122D3">
      <w:pPr>
        <w:spacing w:before="0" w:line="240" w:lineRule="auto"/>
        <w:ind w:left="0" w:firstLine="567"/>
        <w:rPr>
          <w:rFonts w:ascii="Times New Roman" w:eastAsia="Times New Roman" w:hAnsi="Times New Roman"/>
          <w:b/>
          <w:szCs w:val="24"/>
          <w:lang w:eastAsia="ru-RU"/>
        </w:rPr>
      </w:pPr>
      <w:r w:rsidRPr="002B6E9F">
        <w:rPr>
          <w:rFonts w:ascii="Times New Roman" w:eastAsia="Times New Roman" w:hAnsi="Times New Roman"/>
          <w:b/>
          <w:szCs w:val="24"/>
          <w:lang w:eastAsia="ru-RU"/>
        </w:rPr>
        <w:t>Сервисный сектор</w:t>
      </w:r>
    </w:p>
    <w:p w:rsidR="002B6E9F" w:rsidRPr="002B6E9F" w:rsidRDefault="002B6E9F" w:rsidP="00A122D3">
      <w:pPr>
        <w:spacing w:before="0" w:line="240" w:lineRule="auto"/>
        <w:ind w:left="0" w:firstLine="567"/>
        <w:rPr>
          <w:rFonts w:ascii="Times New Roman" w:eastAsia="Times New Roman" w:hAnsi="Times New Roman"/>
          <w:szCs w:val="24"/>
          <w:lang w:eastAsia="ru-RU"/>
        </w:rPr>
      </w:pPr>
      <w:r w:rsidRPr="002B6E9F">
        <w:rPr>
          <w:rFonts w:ascii="Times New Roman" w:eastAsia="Times New Roman" w:hAnsi="Times New Roman"/>
          <w:szCs w:val="24"/>
          <w:lang w:eastAsia="ru-RU"/>
        </w:rPr>
        <w:t>Сервисный сектор объединяет в себе службы, предназначенные для поддержания инфраструктуры в рабочем состоянии и оказание обслуживающих услуг резидентам и посетителям Парка.</w:t>
      </w:r>
    </w:p>
    <w:bookmarkEnd w:id="53"/>
    <w:bookmarkEnd w:id="54"/>
    <w:p w:rsidR="002B6E9F" w:rsidRPr="002B6E9F" w:rsidRDefault="002B6E9F" w:rsidP="00A122D3">
      <w:pPr>
        <w:autoSpaceDE w:val="0"/>
        <w:autoSpaceDN w:val="0"/>
        <w:adjustRightInd w:val="0"/>
        <w:spacing w:before="0" w:line="240" w:lineRule="auto"/>
        <w:ind w:left="0" w:right="181" w:firstLine="567"/>
        <w:contextualSpacing/>
        <w:rPr>
          <w:rFonts w:ascii="Times New Roman" w:eastAsia="Times New Roman" w:hAnsi="Times New Roman"/>
          <w:szCs w:val="24"/>
          <w:lang w:eastAsia="ru-RU"/>
        </w:rPr>
      </w:pPr>
    </w:p>
    <w:p w:rsidR="002B6E9F" w:rsidRPr="002B6E9F" w:rsidRDefault="002B6E9F" w:rsidP="00A122D3">
      <w:pPr>
        <w:spacing w:before="0" w:line="240" w:lineRule="auto"/>
        <w:ind w:left="0" w:firstLine="567"/>
        <w:rPr>
          <w:rFonts w:ascii="Times New Roman" w:eastAsia="Times New Roman" w:hAnsi="Times New Roman"/>
          <w:b/>
          <w:szCs w:val="24"/>
          <w:lang w:eastAsia="ru-RU"/>
        </w:rPr>
      </w:pPr>
      <w:r w:rsidRPr="002B6E9F">
        <w:rPr>
          <w:rFonts w:ascii="Times New Roman" w:eastAsia="Times New Roman" w:hAnsi="Times New Roman"/>
          <w:b/>
          <w:szCs w:val="24"/>
          <w:lang w:eastAsia="ru-RU"/>
        </w:rPr>
        <w:t>Сектор обслуживающих компаний</w:t>
      </w:r>
    </w:p>
    <w:p w:rsidR="002B6E9F" w:rsidRPr="002B6E9F" w:rsidRDefault="002B6E9F" w:rsidP="00A122D3">
      <w:pPr>
        <w:spacing w:before="0" w:line="240" w:lineRule="auto"/>
        <w:ind w:left="0" w:firstLine="567"/>
        <w:rPr>
          <w:rFonts w:ascii="Times New Roman" w:eastAsia="Times New Roman" w:hAnsi="Times New Roman"/>
          <w:szCs w:val="24"/>
          <w:lang w:eastAsia="ru-RU"/>
        </w:rPr>
      </w:pPr>
      <w:r w:rsidRPr="002B6E9F">
        <w:rPr>
          <w:rFonts w:ascii="Times New Roman" w:eastAsia="Times New Roman" w:hAnsi="Times New Roman"/>
          <w:szCs w:val="24"/>
          <w:lang w:eastAsia="ru-RU"/>
        </w:rPr>
        <w:t>В данном секторе будут находиться компании, целью которых будет оказание разнообразных консалтинговых услуг клиентам промышленного Парка.</w:t>
      </w:r>
    </w:p>
    <w:p w:rsidR="00A122D3" w:rsidRDefault="00A122D3" w:rsidP="00A122D3">
      <w:pPr>
        <w:spacing w:before="0" w:line="240" w:lineRule="auto"/>
        <w:ind w:left="0" w:firstLine="567"/>
        <w:rPr>
          <w:rFonts w:ascii="Times New Roman" w:eastAsia="Times New Roman" w:hAnsi="Times New Roman"/>
          <w:b/>
          <w:szCs w:val="24"/>
          <w:lang w:eastAsia="ru-RU"/>
        </w:rPr>
      </w:pPr>
    </w:p>
    <w:p w:rsidR="00A122D3" w:rsidRPr="002B6E9F" w:rsidRDefault="00A122D3" w:rsidP="00A122D3">
      <w:pPr>
        <w:spacing w:before="0" w:line="240" w:lineRule="auto"/>
        <w:ind w:left="0" w:firstLine="567"/>
        <w:rPr>
          <w:rFonts w:ascii="Times New Roman" w:eastAsia="Times New Roman" w:hAnsi="Times New Roman"/>
          <w:b/>
          <w:szCs w:val="24"/>
          <w:lang w:eastAsia="ru-RU"/>
        </w:rPr>
      </w:pPr>
      <w:r w:rsidRPr="002B6E9F">
        <w:rPr>
          <w:rFonts w:ascii="Times New Roman" w:eastAsia="Times New Roman" w:hAnsi="Times New Roman"/>
          <w:b/>
          <w:szCs w:val="24"/>
          <w:lang w:eastAsia="ru-RU"/>
        </w:rPr>
        <w:t>Научный сектор</w:t>
      </w:r>
    </w:p>
    <w:p w:rsidR="00A122D3" w:rsidRPr="002B6E9F" w:rsidRDefault="00A122D3" w:rsidP="00A122D3">
      <w:pPr>
        <w:spacing w:before="0" w:line="240" w:lineRule="auto"/>
        <w:ind w:left="0" w:firstLine="567"/>
        <w:rPr>
          <w:rFonts w:ascii="Times New Roman" w:eastAsia="Times New Roman" w:hAnsi="Times New Roman"/>
          <w:szCs w:val="24"/>
          <w:lang w:eastAsia="ru-RU"/>
        </w:rPr>
      </w:pPr>
      <w:r w:rsidRPr="002B6E9F">
        <w:rPr>
          <w:rFonts w:ascii="Times New Roman" w:eastAsia="Times New Roman" w:hAnsi="Times New Roman"/>
          <w:szCs w:val="24"/>
          <w:lang w:eastAsia="ru-RU"/>
        </w:rPr>
        <w:t xml:space="preserve">Научный сектор </w:t>
      </w:r>
      <w:r>
        <w:rPr>
          <w:rFonts w:ascii="Times New Roman" w:eastAsia="Times New Roman" w:hAnsi="Times New Roman"/>
          <w:szCs w:val="24"/>
          <w:lang w:eastAsia="ru-RU"/>
        </w:rPr>
        <w:t xml:space="preserve">планируется будет </w:t>
      </w:r>
      <w:r w:rsidRPr="002B6E9F">
        <w:rPr>
          <w:rFonts w:ascii="Times New Roman" w:eastAsia="Times New Roman" w:hAnsi="Times New Roman"/>
          <w:szCs w:val="24"/>
          <w:lang w:eastAsia="ru-RU"/>
        </w:rPr>
        <w:t>осуществлят</w:t>
      </w:r>
      <w:r>
        <w:rPr>
          <w:rFonts w:ascii="Times New Roman" w:eastAsia="Times New Roman" w:hAnsi="Times New Roman"/>
          <w:szCs w:val="24"/>
          <w:lang w:eastAsia="ru-RU"/>
        </w:rPr>
        <w:t>ь</w:t>
      </w:r>
      <w:r w:rsidRPr="002B6E9F">
        <w:rPr>
          <w:rFonts w:ascii="Times New Roman" w:eastAsia="Times New Roman" w:hAnsi="Times New Roman"/>
          <w:szCs w:val="24"/>
          <w:lang w:eastAsia="ru-RU"/>
        </w:rPr>
        <w:t xml:space="preserve"> деятельность по проведению исследований для инновационно-активных компаний.</w:t>
      </w:r>
    </w:p>
    <w:p w:rsidR="00A122D3" w:rsidRPr="002B6E9F" w:rsidRDefault="00A122D3" w:rsidP="00A122D3">
      <w:pPr>
        <w:spacing w:before="0" w:line="240" w:lineRule="auto"/>
        <w:ind w:left="0" w:firstLine="567"/>
        <w:rPr>
          <w:rFonts w:ascii="Times New Roman" w:eastAsia="Times New Roman" w:hAnsi="Times New Roman"/>
          <w:szCs w:val="24"/>
          <w:lang w:eastAsia="ru-RU"/>
        </w:rPr>
      </w:pPr>
      <w:r w:rsidRPr="002B6E9F">
        <w:rPr>
          <w:rFonts w:ascii="Times New Roman" w:eastAsia="Times New Roman" w:hAnsi="Times New Roman"/>
          <w:szCs w:val="24"/>
          <w:lang w:eastAsia="ru-RU"/>
        </w:rPr>
        <w:t>Научный сектор представляет собой комплекс лабораторий по профильным направлениям, которые формируются исходя из потребностей резидентов.</w:t>
      </w:r>
    </w:p>
    <w:p w:rsidR="00A122D3" w:rsidRPr="002B6E9F" w:rsidRDefault="00A122D3" w:rsidP="00A122D3">
      <w:pPr>
        <w:spacing w:before="0" w:line="240" w:lineRule="auto"/>
        <w:ind w:left="0" w:firstLine="567"/>
        <w:rPr>
          <w:rFonts w:ascii="Times New Roman" w:eastAsia="Times New Roman" w:hAnsi="Times New Roman"/>
          <w:szCs w:val="24"/>
          <w:lang w:eastAsia="ru-RU"/>
        </w:rPr>
      </w:pPr>
      <w:r w:rsidRPr="002B6E9F">
        <w:rPr>
          <w:rFonts w:ascii="Times New Roman" w:eastAsia="Times New Roman" w:hAnsi="Times New Roman"/>
          <w:szCs w:val="24"/>
          <w:lang w:eastAsia="ru-RU"/>
        </w:rPr>
        <w:t>Также в секторе проводится экспертиза инновационных идей и проектов на предмет возможности осуществления их разработки на существующем оборудовании Парка. Данную экспертизу проводят заведующие лабораториями.</w:t>
      </w:r>
    </w:p>
    <w:p w:rsidR="00A122D3" w:rsidRDefault="00A122D3" w:rsidP="002B6E9F"/>
    <w:p w:rsidR="00A122D3" w:rsidRDefault="00A122D3" w:rsidP="00A122D3">
      <w:pPr>
        <w:pStyle w:val="23"/>
        <w:rPr>
          <w:rFonts w:ascii="Times New Roman" w:hAnsi="Times New Roman"/>
        </w:rPr>
      </w:pPr>
      <w:bookmarkStart w:id="55" w:name="_Toc527222540"/>
      <w:r>
        <w:rPr>
          <w:rFonts w:ascii="Times New Roman" w:hAnsi="Times New Roman"/>
        </w:rPr>
        <w:t>План-график реализации проекта</w:t>
      </w:r>
      <w:bookmarkEnd w:id="55"/>
    </w:p>
    <w:p w:rsidR="00A122D3" w:rsidRDefault="00A122D3" w:rsidP="002B6E9F">
      <w:pPr>
        <w:sectPr w:rsidR="00A122D3" w:rsidSect="00B466CD">
          <w:headerReference w:type="default" r:id="rId38"/>
          <w:footerReference w:type="default" r:id="rId39"/>
          <w:footerReference w:type="first" r:id="rId40"/>
          <w:pgSz w:w="11906" w:h="16838" w:code="9"/>
          <w:pgMar w:top="1418" w:right="992" w:bottom="1418" w:left="1701" w:header="567" w:footer="0" w:gutter="0"/>
          <w:cols w:space="708"/>
          <w:docGrid w:linePitch="360"/>
        </w:sectPr>
      </w:pPr>
    </w:p>
    <w:p w:rsidR="00A122D3" w:rsidRPr="00A122D3" w:rsidRDefault="00A122D3" w:rsidP="00A122D3">
      <w:pPr>
        <w:keepNext/>
        <w:numPr>
          <w:ilvl w:val="0"/>
          <w:numId w:val="5"/>
        </w:numPr>
        <w:tabs>
          <w:tab w:val="left" w:pos="1276"/>
        </w:tabs>
        <w:spacing w:after="120"/>
        <w:ind w:left="1276" w:hanging="1276"/>
        <w:rPr>
          <w:b/>
          <w:color w:val="1F497D" w:themeColor="text2"/>
        </w:rPr>
      </w:pPr>
      <w:r w:rsidRPr="00A122D3">
        <w:rPr>
          <w:b/>
          <w:color w:val="1F497D" w:themeColor="text2"/>
        </w:rPr>
        <w:lastRenderedPageBreak/>
        <w:t>График реализации мероприятий по созданию и развитию индустриального парка</w:t>
      </w:r>
    </w:p>
    <w:tbl>
      <w:tblPr>
        <w:tblW w:w="5000" w:type="pct"/>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5858"/>
        <w:gridCol w:w="406"/>
        <w:gridCol w:w="406"/>
        <w:gridCol w:w="406"/>
        <w:gridCol w:w="426"/>
        <w:gridCol w:w="405"/>
        <w:gridCol w:w="405"/>
        <w:gridCol w:w="405"/>
        <w:gridCol w:w="405"/>
        <w:gridCol w:w="405"/>
        <w:gridCol w:w="405"/>
        <w:gridCol w:w="405"/>
        <w:gridCol w:w="405"/>
        <w:gridCol w:w="405"/>
        <w:gridCol w:w="405"/>
        <w:gridCol w:w="405"/>
        <w:gridCol w:w="405"/>
        <w:gridCol w:w="1088"/>
      </w:tblGrid>
      <w:tr w:rsidR="00A122D3" w:rsidRPr="00A122D3" w:rsidTr="00C17DA4">
        <w:trPr>
          <w:trHeight w:val="20"/>
          <w:tblHeader/>
        </w:trPr>
        <w:tc>
          <w:tcPr>
            <w:tcW w:w="189" w:type="pct"/>
            <w:tcBorders>
              <w:bottom w:val="single" w:sz="4" w:space="0" w:color="auto"/>
            </w:tcBorders>
            <w:shd w:val="clear" w:color="auto" w:fill="DBE5F1"/>
            <w:noWrap/>
            <w:vAlign w:val="bottom"/>
            <w:hideMark/>
          </w:tcPr>
          <w:p w:rsidR="00A122D3" w:rsidRPr="00A122D3" w:rsidRDefault="00A122D3" w:rsidP="00C17DA4">
            <w:pPr>
              <w:pStyle w:val="af"/>
              <w:rPr>
                <w:rFonts w:ascii="Times New Roman" w:hAnsi="Times New Roman"/>
              </w:rPr>
            </w:pPr>
            <w:r w:rsidRPr="00A122D3">
              <w:rPr>
                <w:rFonts w:ascii="Times New Roman" w:hAnsi="Times New Roman"/>
              </w:rPr>
              <w:t> </w:t>
            </w:r>
          </w:p>
        </w:tc>
        <w:tc>
          <w:tcPr>
            <w:tcW w:w="2095" w:type="pct"/>
            <w:tcBorders>
              <w:bottom w:val="single" w:sz="4" w:space="0" w:color="auto"/>
              <w:right w:val="single" w:sz="18" w:space="0" w:color="auto"/>
            </w:tcBorders>
            <w:shd w:val="clear" w:color="auto" w:fill="DBE5F1"/>
            <w:vAlign w:val="center"/>
            <w:hideMark/>
          </w:tcPr>
          <w:p w:rsidR="00A122D3" w:rsidRPr="00A122D3" w:rsidRDefault="00A122D3" w:rsidP="00C17DA4">
            <w:pPr>
              <w:pStyle w:val="af"/>
              <w:rPr>
                <w:rFonts w:ascii="Times New Roman" w:hAnsi="Times New Roman"/>
              </w:rPr>
            </w:pPr>
            <w:r w:rsidRPr="00A122D3">
              <w:rPr>
                <w:rFonts w:ascii="Times New Roman" w:hAnsi="Times New Roman"/>
              </w:rPr>
              <w:t>Мероприятия</w:t>
            </w:r>
          </w:p>
        </w:tc>
        <w:tc>
          <w:tcPr>
            <w:tcW w:w="587" w:type="pct"/>
            <w:gridSpan w:val="4"/>
            <w:tcBorders>
              <w:left w:val="single" w:sz="18" w:space="0" w:color="auto"/>
              <w:bottom w:val="single" w:sz="4" w:space="0" w:color="auto"/>
              <w:right w:val="single" w:sz="18" w:space="0" w:color="auto"/>
            </w:tcBorders>
            <w:shd w:val="clear" w:color="auto" w:fill="DBE5F1"/>
            <w:noWrap/>
            <w:vAlign w:val="center"/>
            <w:hideMark/>
          </w:tcPr>
          <w:p w:rsidR="00A122D3" w:rsidRPr="00A122D3" w:rsidRDefault="00A122D3" w:rsidP="00A122D3">
            <w:pPr>
              <w:pStyle w:val="af"/>
              <w:rPr>
                <w:rFonts w:ascii="Times New Roman" w:hAnsi="Times New Roman"/>
              </w:rPr>
            </w:pPr>
            <w:r w:rsidRPr="00A122D3">
              <w:rPr>
                <w:rFonts w:ascii="Times New Roman" w:hAnsi="Times New Roman"/>
              </w:rPr>
              <w:t>2017</w:t>
            </w:r>
          </w:p>
        </w:tc>
        <w:tc>
          <w:tcPr>
            <w:tcW w:w="580" w:type="pct"/>
            <w:gridSpan w:val="4"/>
            <w:tcBorders>
              <w:left w:val="single" w:sz="18" w:space="0" w:color="auto"/>
              <w:bottom w:val="single" w:sz="4" w:space="0" w:color="auto"/>
              <w:right w:val="single" w:sz="18" w:space="0" w:color="auto"/>
            </w:tcBorders>
            <w:shd w:val="clear" w:color="auto" w:fill="DBE5F1"/>
            <w:noWrap/>
            <w:vAlign w:val="center"/>
            <w:hideMark/>
          </w:tcPr>
          <w:p w:rsidR="00A122D3" w:rsidRPr="00A122D3" w:rsidRDefault="00A122D3" w:rsidP="00A122D3">
            <w:pPr>
              <w:pStyle w:val="af"/>
              <w:rPr>
                <w:rFonts w:ascii="Times New Roman" w:hAnsi="Times New Roman"/>
              </w:rPr>
            </w:pPr>
            <w:r w:rsidRPr="00A122D3">
              <w:rPr>
                <w:rFonts w:ascii="Times New Roman" w:hAnsi="Times New Roman"/>
              </w:rPr>
              <w:t>2018</w:t>
            </w:r>
          </w:p>
        </w:tc>
        <w:tc>
          <w:tcPr>
            <w:tcW w:w="580" w:type="pct"/>
            <w:gridSpan w:val="4"/>
            <w:tcBorders>
              <w:left w:val="single" w:sz="18" w:space="0" w:color="auto"/>
              <w:bottom w:val="single" w:sz="4" w:space="0" w:color="auto"/>
              <w:right w:val="single" w:sz="18" w:space="0" w:color="auto"/>
            </w:tcBorders>
            <w:shd w:val="clear" w:color="auto" w:fill="DBE5F1"/>
            <w:noWrap/>
            <w:vAlign w:val="center"/>
            <w:hideMark/>
          </w:tcPr>
          <w:p w:rsidR="00A122D3" w:rsidRPr="00A122D3" w:rsidRDefault="00A122D3" w:rsidP="00A122D3">
            <w:pPr>
              <w:pStyle w:val="af"/>
              <w:rPr>
                <w:rFonts w:ascii="Times New Roman" w:hAnsi="Times New Roman"/>
              </w:rPr>
            </w:pPr>
            <w:r w:rsidRPr="00A122D3">
              <w:rPr>
                <w:rFonts w:ascii="Times New Roman" w:hAnsi="Times New Roman"/>
              </w:rPr>
              <w:t>2019</w:t>
            </w:r>
          </w:p>
        </w:tc>
        <w:tc>
          <w:tcPr>
            <w:tcW w:w="580" w:type="pct"/>
            <w:gridSpan w:val="4"/>
            <w:tcBorders>
              <w:left w:val="single" w:sz="18" w:space="0" w:color="auto"/>
              <w:bottom w:val="single" w:sz="4" w:space="0" w:color="auto"/>
              <w:right w:val="single" w:sz="18" w:space="0" w:color="auto"/>
            </w:tcBorders>
            <w:shd w:val="clear" w:color="auto" w:fill="DBE5F1"/>
          </w:tcPr>
          <w:p w:rsidR="00A122D3" w:rsidRPr="00A122D3" w:rsidRDefault="00A122D3" w:rsidP="00A122D3">
            <w:pPr>
              <w:pStyle w:val="af"/>
              <w:rPr>
                <w:rFonts w:ascii="Times New Roman" w:hAnsi="Times New Roman"/>
              </w:rPr>
            </w:pPr>
            <w:r w:rsidRPr="00A122D3">
              <w:rPr>
                <w:rFonts w:ascii="Times New Roman" w:hAnsi="Times New Roman"/>
              </w:rPr>
              <w:t>2020</w:t>
            </w:r>
          </w:p>
        </w:tc>
        <w:tc>
          <w:tcPr>
            <w:tcW w:w="389" w:type="pct"/>
            <w:tcBorders>
              <w:left w:val="single" w:sz="18" w:space="0" w:color="auto"/>
              <w:bottom w:val="single" w:sz="4" w:space="0" w:color="auto"/>
              <w:right w:val="single" w:sz="18" w:space="0" w:color="auto"/>
            </w:tcBorders>
            <w:shd w:val="clear" w:color="auto" w:fill="DBE5F1"/>
            <w:noWrap/>
            <w:vAlign w:val="center"/>
            <w:hideMark/>
          </w:tcPr>
          <w:p w:rsidR="00A122D3" w:rsidRPr="00A122D3" w:rsidRDefault="00A122D3" w:rsidP="00A122D3">
            <w:pPr>
              <w:pStyle w:val="af"/>
              <w:rPr>
                <w:rFonts w:ascii="Times New Roman" w:hAnsi="Times New Roman"/>
              </w:rPr>
            </w:pPr>
            <w:r w:rsidRPr="00A122D3">
              <w:rPr>
                <w:rFonts w:ascii="Times New Roman" w:hAnsi="Times New Roman"/>
              </w:rPr>
              <w:t>2021-2027</w:t>
            </w:r>
          </w:p>
        </w:tc>
      </w:tr>
      <w:tr w:rsidR="00A122D3" w:rsidRPr="00A122D3" w:rsidTr="00C17DA4">
        <w:trPr>
          <w:trHeight w:val="253"/>
          <w:tblHeader/>
        </w:trPr>
        <w:tc>
          <w:tcPr>
            <w:tcW w:w="189" w:type="pct"/>
            <w:tcBorders>
              <w:bottom w:val="single" w:sz="18" w:space="0" w:color="auto"/>
            </w:tcBorders>
            <w:shd w:val="clear" w:color="auto" w:fill="auto"/>
            <w:vAlign w:val="center"/>
          </w:tcPr>
          <w:p w:rsidR="00A122D3" w:rsidRPr="00A122D3" w:rsidRDefault="00A122D3" w:rsidP="00C17DA4">
            <w:pPr>
              <w:pStyle w:val="af"/>
              <w:rPr>
                <w:rFonts w:ascii="Times New Roman" w:hAnsi="Times New Roman"/>
              </w:rPr>
            </w:pPr>
          </w:p>
        </w:tc>
        <w:tc>
          <w:tcPr>
            <w:tcW w:w="2095" w:type="pct"/>
            <w:tcBorders>
              <w:bottom w:val="single" w:sz="18" w:space="0" w:color="auto"/>
              <w:right w:val="single" w:sz="18" w:space="0" w:color="auto"/>
            </w:tcBorders>
            <w:shd w:val="clear" w:color="auto" w:fill="auto"/>
            <w:vAlign w:val="center"/>
          </w:tcPr>
          <w:p w:rsidR="00A122D3" w:rsidRPr="00A122D3" w:rsidRDefault="00A122D3" w:rsidP="00C17DA4">
            <w:pPr>
              <w:pStyle w:val="af"/>
              <w:rPr>
                <w:rFonts w:ascii="Times New Roman" w:hAnsi="Times New Roman"/>
              </w:rPr>
            </w:pPr>
          </w:p>
        </w:tc>
        <w:tc>
          <w:tcPr>
            <w:tcW w:w="145" w:type="pct"/>
            <w:tcBorders>
              <w:left w:val="single" w:sz="18" w:space="0" w:color="auto"/>
              <w:bottom w:val="single" w:sz="18" w:space="0" w:color="auto"/>
            </w:tcBorders>
            <w:shd w:val="clear" w:color="auto" w:fill="auto"/>
            <w:noWrap/>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w:t>
            </w:r>
          </w:p>
        </w:tc>
        <w:tc>
          <w:tcPr>
            <w:tcW w:w="145" w:type="pct"/>
            <w:tcBorders>
              <w:bottom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II</w:t>
            </w:r>
          </w:p>
        </w:tc>
        <w:tc>
          <w:tcPr>
            <w:tcW w:w="145" w:type="pct"/>
            <w:tcBorders>
              <w:bottom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III</w:t>
            </w:r>
          </w:p>
        </w:tc>
        <w:tc>
          <w:tcPr>
            <w:tcW w:w="152" w:type="pct"/>
            <w:tcBorders>
              <w:bottom w:val="single" w:sz="18" w:space="0" w:color="auto"/>
              <w:right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IV</w:t>
            </w:r>
          </w:p>
        </w:tc>
        <w:tc>
          <w:tcPr>
            <w:tcW w:w="145" w:type="pct"/>
            <w:tcBorders>
              <w:left w:val="single" w:sz="18" w:space="0" w:color="auto"/>
              <w:bottom w:val="single" w:sz="18" w:space="0" w:color="auto"/>
            </w:tcBorders>
            <w:shd w:val="clear" w:color="auto" w:fill="auto"/>
            <w:noWrap/>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w:t>
            </w:r>
          </w:p>
        </w:tc>
        <w:tc>
          <w:tcPr>
            <w:tcW w:w="145" w:type="pct"/>
            <w:tcBorders>
              <w:bottom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II</w:t>
            </w:r>
          </w:p>
        </w:tc>
        <w:tc>
          <w:tcPr>
            <w:tcW w:w="145" w:type="pct"/>
            <w:tcBorders>
              <w:bottom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III</w:t>
            </w:r>
          </w:p>
        </w:tc>
        <w:tc>
          <w:tcPr>
            <w:tcW w:w="145" w:type="pct"/>
            <w:tcBorders>
              <w:bottom w:val="single" w:sz="18" w:space="0" w:color="auto"/>
              <w:right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IV</w:t>
            </w:r>
          </w:p>
        </w:tc>
        <w:tc>
          <w:tcPr>
            <w:tcW w:w="145" w:type="pct"/>
            <w:tcBorders>
              <w:left w:val="single" w:sz="18" w:space="0" w:color="auto"/>
              <w:bottom w:val="single" w:sz="18" w:space="0" w:color="auto"/>
            </w:tcBorders>
            <w:shd w:val="clear" w:color="auto" w:fill="auto"/>
            <w:noWrap/>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w:t>
            </w:r>
          </w:p>
        </w:tc>
        <w:tc>
          <w:tcPr>
            <w:tcW w:w="145" w:type="pct"/>
            <w:tcBorders>
              <w:bottom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II</w:t>
            </w:r>
          </w:p>
        </w:tc>
        <w:tc>
          <w:tcPr>
            <w:tcW w:w="145" w:type="pct"/>
            <w:tcBorders>
              <w:bottom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III</w:t>
            </w:r>
          </w:p>
        </w:tc>
        <w:tc>
          <w:tcPr>
            <w:tcW w:w="145" w:type="pct"/>
            <w:tcBorders>
              <w:bottom w:val="single" w:sz="18" w:space="0" w:color="auto"/>
              <w:right w:val="single" w:sz="18" w:space="0" w:color="auto"/>
            </w:tcBorders>
            <w:shd w:val="clear" w:color="auto" w:fill="auto"/>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IV</w:t>
            </w:r>
          </w:p>
        </w:tc>
        <w:tc>
          <w:tcPr>
            <w:tcW w:w="145" w:type="pct"/>
            <w:tcBorders>
              <w:left w:val="single" w:sz="18" w:space="0" w:color="auto"/>
              <w:bottom w:val="single" w:sz="18" w:space="0" w:color="auto"/>
            </w:tcBorders>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w:t>
            </w:r>
          </w:p>
        </w:tc>
        <w:tc>
          <w:tcPr>
            <w:tcW w:w="145" w:type="pct"/>
            <w:tcBorders>
              <w:bottom w:val="single" w:sz="18" w:space="0" w:color="auto"/>
            </w:tcBorders>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II</w:t>
            </w:r>
          </w:p>
        </w:tc>
        <w:tc>
          <w:tcPr>
            <w:tcW w:w="145" w:type="pct"/>
            <w:tcBorders>
              <w:bottom w:val="single" w:sz="18" w:space="0" w:color="auto"/>
            </w:tcBorders>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III</w:t>
            </w:r>
          </w:p>
        </w:tc>
        <w:tc>
          <w:tcPr>
            <w:tcW w:w="145" w:type="pct"/>
            <w:tcBorders>
              <w:bottom w:val="single" w:sz="18" w:space="0" w:color="auto"/>
              <w:right w:val="single" w:sz="18" w:space="0" w:color="auto"/>
            </w:tcBorders>
            <w:vAlign w:val="center"/>
          </w:tcPr>
          <w:p w:rsidR="00A122D3" w:rsidRPr="00A122D3" w:rsidRDefault="00A122D3" w:rsidP="00C17DA4">
            <w:pPr>
              <w:pStyle w:val="af"/>
              <w:rPr>
                <w:rFonts w:ascii="Times New Roman" w:hAnsi="Times New Roman"/>
                <w:lang w:val="en-US"/>
              </w:rPr>
            </w:pPr>
            <w:r w:rsidRPr="00A122D3">
              <w:rPr>
                <w:rFonts w:ascii="Times New Roman" w:hAnsi="Times New Roman"/>
                <w:lang w:val="en-US"/>
              </w:rPr>
              <w:t>IV</w:t>
            </w:r>
          </w:p>
        </w:tc>
        <w:tc>
          <w:tcPr>
            <w:tcW w:w="389" w:type="pct"/>
            <w:tcBorders>
              <w:left w:val="single" w:sz="18" w:space="0" w:color="auto"/>
              <w:bottom w:val="single" w:sz="12" w:space="0" w:color="auto"/>
              <w:right w:val="single" w:sz="18" w:space="0" w:color="auto"/>
            </w:tcBorders>
            <w:shd w:val="clear" w:color="auto" w:fill="auto"/>
            <w:noWrap/>
            <w:vAlign w:val="center"/>
          </w:tcPr>
          <w:p w:rsidR="00A122D3" w:rsidRPr="00A122D3" w:rsidRDefault="00A122D3" w:rsidP="00C17DA4">
            <w:pPr>
              <w:pStyle w:val="af"/>
              <w:rPr>
                <w:rFonts w:ascii="Times New Roman" w:hAnsi="Times New Roman"/>
                <w:lang w:val="en-US"/>
              </w:rPr>
            </w:pPr>
          </w:p>
        </w:tc>
      </w:tr>
      <w:tr w:rsidR="00A122D3" w:rsidRPr="00A122D3" w:rsidTr="00C17DA4">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Разработка, согласование и утверждение концепции, бизнес-плана, финансовой модели и плана территории индустриального парка</w:t>
            </w:r>
          </w:p>
        </w:tc>
        <w:tc>
          <w:tcPr>
            <w:tcW w:w="145" w:type="pct"/>
            <w:tcBorders>
              <w:left w:val="single" w:sz="18" w:space="0" w:color="auto"/>
            </w:tcBorders>
            <w:shd w:val="clear" w:color="auto" w:fill="B8CCE4"/>
            <w:noWrap/>
            <w:vAlign w:val="bottom"/>
          </w:tcPr>
          <w:p w:rsidR="00A122D3" w:rsidRPr="00A122D3" w:rsidRDefault="00A122D3" w:rsidP="00C17DA4">
            <w:pPr>
              <w:ind w:left="-9"/>
              <w:rPr>
                <w:rFonts w:ascii="Times New Roman" w:hAnsi="Times New Roman"/>
                <w:highlight w:val="blue"/>
                <w:lang w:eastAsia="ru-RU"/>
              </w:rPr>
            </w:pPr>
          </w:p>
        </w:tc>
        <w:tc>
          <w:tcPr>
            <w:tcW w:w="145" w:type="pct"/>
            <w:shd w:val="clear" w:color="auto" w:fill="B8CCE4"/>
            <w:vAlign w:val="bottom"/>
          </w:tcPr>
          <w:p w:rsidR="00A122D3" w:rsidRPr="00A122D3" w:rsidRDefault="00A122D3" w:rsidP="00C17DA4">
            <w:pPr>
              <w:ind w:left="-9"/>
              <w:rPr>
                <w:rFonts w:ascii="Times New Roman" w:hAnsi="Times New Roman"/>
                <w:highlight w:val="blue"/>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top w:val="single" w:sz="12" w:space="0" w:color="auto"/>
              <w:left w:val="single" w:sz="18"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C17DA4">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Разработка, согласование и утверждение проекта планировки территории, правил землепользования и застройки территории индустриального парка</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highlight w:val="blue"/>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top w:val="single" w:sz="12" w:space="0" w:color="auto"/>
              <w:left w:val="single" w:sz="18"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Формирование и постановка на кадастровый учет земельных участков в границах индустриального парка</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hemeFill="accent1" w:themeFillTint="66"/>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Получение технических условий и разработка проектной документации на создание инженерной и транспортной инфраструктуры</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FFFFFF"/>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C17DA4">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 xml:space="preserve">Согласование, экспертиза и утверждение проектной документации на объекты инженерной и транспортной инфраструктуры </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FFFFFF"/>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vAlign w:val="bottom"/>
          </w:tcPr>
          <w:p w:rsidR="00A122D3" w:rsidRPr="00A122D3" w:rsidRDefault="00A122D3" w:rsidP="00C17DA4">
            <w:pPr>
              <w:ind w:left="-9"/>
              <w:rPr>
                <w:rFonts w:ascii="Times New Roman" w:hAnsi="Times New Roman"/>
                <w:lang w:eastAsia="ru-RU"/>
              </w:rPr>
            </w:pPr>
          </w:p>
        </w:tc>
        <w:tc>
          <w:tcPr>
            <w:tcW w:w="145" w:type="pct"/>
            <w:shd w:val="clear" w:color="auto" w:fill="FFFFFF"/>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Оформление договоров аренды/продажи земли с потенциальными резидентами.</w:t>
            </w:r>
          </w:p>
        </w:tc>
        <w:tc>
          <w:tcPr>
            <w:tcW w:w="145" w:type="pct"/>
            <w:tcBorders>
              <w:left w:val="single" w:sz="18" w:space="0" w:color="auto"/>
              <w:bottom w:val="single" w:sz="4"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tcBorders>
              <w:bottom w:val="single" w:sz="4"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bottom w:val="single" w:sz="4"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bottom w:val="single" w:sz="4" w:space="0" w:color="auto"/>
              <w:right w:val="single" w:sz="18"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bottom w:val="single" w:sz="4" w:space="0" w:color="auto"/>
            </w:tcBorders>
            <w:shd w:val="clear" w:color="auto" w:fill="FFFFFF" w:themeFill="background1"/>
            <w:noWrap/>
            <w:vAlign w:val="bottom"/>
          </w:tcPr>
          <w:p w:rsidR="00A122D3" w:rsidRPr="00A122D3" w:rsidRDefault="00A122D3" w:rsidP="00C17DA4">
            <w:pPr>
              <w:ind w:left="-9"/>
              <w:rPr>
                <w:rFonts w:ascii="Times New Roman" w:hAnsi="Times New Roman"/>
                <w:lang w:eastAsia="ru-RU"/>
              </w:rPr>
            </w:pPr>
          </w:p>
        </w:tc>
        <w:tc>
          <w:tcPr>
            <w:tcW w:w="145" w:type="pct"/>
            <w:tcBorders>
              <w:bottom w:val="single" w:sz="4"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bottom w:val="single" w:sz="4"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bottom w:val="single" w:sz="4" w:space="0" w:color="auto"/>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hemeFill="accent1" w:themeFillTint="66"/>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B8CCE4" w:themeFill="accent1" w:themeFillTint="66"/>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rPr>
              <w:t>Решение земельных вопросов (при необходимости выделения более мелких земельных участков), сопровождение согласования документации.</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highlight w:val="cyan"/>
                <w:lang w:eastAsia="ru-RU"/>
              </w:rPr>
            </w:pPr>
          </w:p>
        </w:tc>
        <w:tc>
          <w:tcPr>
            <w:tcW w:w="145" w:type="pct"/>
            <w:shd w:val="clear" w:color="auto" w:fill="auto"/>
            <w:vAlign w:val="bottom"/>
          </w:tcPr>
          <w:p w:rsidR="00A122D3" w:rsidRPr="00A122D3" w:rsidRDefault="00A122D3" w:rsidP="00C17DA4">
            <w:pPr>
              <w:ind w:left="-9"/>
              <w:rPr>
                <w:rFonts w:ascii="Times New Roman" w:hAnsi="Times New Roman"/>
                <w:highlight w:val="cyan"/>
                <w:lang w:eastAsia="ru-RU"/>
              </w:rPr>
            </w:pPr>
          </w:p>
        </w:tc>
        <w:tc>
          <w:tcPr>
            <w:tcW w:w="145" w:type="pct"/>
            <w:shd w:val="clear" w:color="auto" w:fill="auto"/>
            <w:vAlign w:val="bottom"/>
          </w:tcPr>
          <w:p w:rsidR="00A122D3" w:rsidRPr="00A122D3" w:rsidRDefault="00A122D3" w:rsidP="00C17DA4">
            <w:pPr>
              <w:ind w:left="-9"/>
              <w:rPr>
                <w:rFonts w:ascii="Times New Roman" w:hAnsi="Times New Roman"/>
                <w:highlight w:val="cy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highlight w:val="cyan"/>
                <w:lang w:eastAsia="ru-RU"/>
              </w:rPr>
            </w:pPr>
          </w:p>
        </w:tc>
        <w:tc>
          <w:tcPr>
            <w:tcW w:w="145" w:type="pct"/>
            <w:tcBorders>
              <w:left w:val="single" w:sz="18" w:space="0" w:color="auto"/>
            </w:tcBorders>
            <w:shd w:val="clear" w:color="auto" w:fill="FFFFFF"/>
            <w:noWrap/>
            <w:vAlign w:val="bottom"/>
          </w:tcPr>
          <w:p w:rsidR="00A122D3" w:rsidRPr="00A122D3" w:rsidRDefault="00A122D3" w:rsidP="00C17DA4">
            <w:pPr>
              <w:ind w:left="-9"/>
              <w:rPr>
                <w:rFonts w:ascii="Times New Roman" w:hAnsi="Times New Roman"/>
                <w:highlight w:val="cy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highlight w:val="cy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highlight w:val="cyan"/>
                <w:lang w:eastAsia="ru-RU"/>
              </w:rPr>
            </w:pPr>
          </w:p>
        </w:tc>
        <w:tc>
          <w:tcPr>
            <w:tcW w:w="145"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highlight w:val="cyan"/>
                <w:lang w:eastAsia="ru-RU"/>
              </w:rPr>
            </w:pPr>
          </w:p>
        </w:tc>
        <w:tc>
          <w:tcPr>
            <w:tcW w:w="145" w:type="pct"/>
            <w:tcBorders>
              <w:lef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 xml:space="preserve">Строительство объектов инженерной и транспортной инфраструктуры. </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FFFFFF" w:themeFill="background1"/>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hemeFill="accent1" w:themeFillTint="66"/>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C17DA4">
        <w:trPr>
          <w:trHeight w:val="20"/>
        </w:trPr>
        <w:tc>
          <w:tcPr>
            <w:tcW w:w="189" w:type="pct"/>
            <w:tcBorders>
              <w:top w:val="single" w:sz="4" w:space="0" w:color="auto"/>
              <w:bottom w:val="single" w:sz="4" w:space="0" w:color="auto"/>
              <w:right w:val="single" w:sz="4" w:space="0" w:color="auto"/>
            </w:tcBorders>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top w:val="single" w:sz="4" w:space="0" w:color="auto"/>
              <w:left w:val="single" w:sz="4" w:space="0" w:color="auto"/>
              <w:bottom w:val="single" w:sz="4" w:space="0" w:color="auto"/>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Подготовка, согласование, экспертиза и утверждение проектной документации на объекты резидентов. Получение разрешений и согласований на производство земляных и строительных работ.</w:t>
            </w:r>
          </w:p>
        </w:tc>
        <w:tc>
          <w:tcPr>
            <w:tcW w:w="145" w:type="pct"/>
            <w:tcBorders>
              <w:top w:val="single" w:sz="4" w:space="0" w:color="auto"/>
              <w:left w:val="single" w:sz="18" w:space="0" w:color="auto"/>
              <w:bottom w:val="single" w:sz="4" w:space="0" w:color="auto"/>
              <w:right w:val="single" w:sz="4"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4"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4"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52" w:type="pct"/>
            <w:tcBorders>
              <w:top w:val="single" w:sz="4" w:space="0" w:color="auto"/>
              <w:left w:val="single" w:sz="4" w:space="0" w:color="auto"/>
              <w:bottom w:val="single" w:sz="4" w:space="0" w:color="auto"/>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18" w:space="0" w:color="auto"/>
              <w:bottom w:val="single" w:sz="4" w:space="0" w:color="auto"/>
              <w:right w:val="single" w:sz="4"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4"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4"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18" w:space="0" w:color="auto"/>
              <w:bottom w:val="single" w:sz="4" w:space="0" w:color="auto"/>
              <w:right w:val="single" w:sz="4" w:space="0" w:color="auto"/>
            </w:tcBorders>
            <w:shd w:val="clear" w:color="auto" w:fill="FFFFFF"/>
            <w:noWrap/>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4" w:space="0" w:color="auto"/>
            </w:tcBorders>
            <w:shd w:val="clear" w:color="auto" w:fill="FFFFFF"/>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4" w:space="0" w:color="auto"/>
            </w:tcBorders>
            <w:shd w:val="clear" w:color="auto" w:fill="FFFFFF"/>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18" w:space="0" w:color="auto"/>
            </w:tcBorders>
            <w:shd w:val="clear" w:color="auto" w:fill="FFFFFF"/>
            <w:vAlign w:val="bottom"/>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18" w:space="0" w:color="auto"/>
              <w:bottom w:val="single" w:sz="4" w:space="0" w:color="auto"/>
              <w:right w:val="single" w:sz="4" w:space="0" w:color="auto"/>
            </w:tcBorders>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4" w:space="0" w:color="auto"/>
            </w:tcBorders>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4" w:space="0" w:color="auto"/>
            </w:tcBorders>
          </w:tcPr>
          <w:p w:rsidR="00A122D3" w:rsidRPr="00A122D3" w:rsidRDefault="00A122D3" w:rsidP="00C17DA4">
            <w:pPr>
              <w:ind w:left="-9"/>
              <w:rPr>
                <w:rFonts w:ascii="Times New Roman" w:hAnsi="Times New Roman"/>
                <w:lang w:eastAsia="ru-RU"/>
              </w:rPr>
            </w:pPr>
          </w:p>
        </w:tc>
        <w:tc>
          <w:tcPr>
            <w:tcW w:w="145" w:type="pct"/>
            <w:tcBorders>
              <w:top w:val="single" w:sz="4" w:space="0" w:color="auto"/>
              <w:left w:val="single" w:sz="4" w:space="0" w:color="auto"/>
              <w:bottom w:val="single" w:sz="4" w:space="0" w:color="auto"/>
              <w:right w:val="single" w:sz="18" w:space="0" w:color="auto"/>
            </w:tcBorders>
          </w:tcPr>
          <w:p w:rsidR="00A122D3" w:rsidRPr="00A122D3" w:rsidRDefault="00A122D3" w:rsidP="00C17DA4">
            <w:pPr>
              <w:ind w:left="-9"/>
              <w:rPr>
                <w:rFonts w:ascii="Times New Roman" w:hAnsi="Times New Roman"/>
                <w:lang w:eastAsia="ru-RU"/>
              </w:rPr>
            </w:pPr>
          </w:p>
        </w:tc>
        <w:tc>
          <w:tcPr>
            <w:tcW w:w="389" w:type="pct"/>
            <w:tcBorders>
              <w:top w:val="single" w:sz="4" w:space="0" w:color="auto"/>
              <w:left w:val="single" w:sz="18" w:space="0" w:color="auto"/>
              <w:bottom w:val="single" w:sz="4"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Размещение предприятий резидентов 1 очереди</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FFFFFF" w:themeFill="background1"/>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hemeFill="accent1" w:themeFillTint="66"/>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hemeFill="accent1" w:themeFillTint="66"/>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B8CCE4" w:themeFill="accent1" w:themeFillTint="66"/>
            <w:noWrap/>
            <w:vAlign w:val="bottom"/>
          </w:tcPr>
          <w:p w:rsidR="00A122D3" w:rsidRPr="00A122D3" w:rsidRDefault="00A122D3" w:rsidP="00C17DA4">
            <w:pPr>
              <w:ind w:left="-9"/>
              <w:rPr>
                <w:rFonts w:ascii="Times New Roman" w:hAnsi="Times New Roman"/>
                <w:lang w:eastAsia="ru-RU"/>
              </w:rPr>
            </w:pPr>
          </w:p>
        </w:tc>
      </w:tr>
      <w:tr w:rsidR="00A122D3" w:rsidRPr="00A122D3" w:rsidTr="00C17DA4">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0"/>
              <w:rPr>
                <w:rFonts w:ascii="Times New Roman" w:hAnsi="Times New Roman"/>
                <w:lang w:eastAsia="ru-RU"/>
              </w:rPr>
            </w:pPr>
            <w:r w:rsidRPr="00A122D3">
              <w:rPr>
                <w:rFonts w:ascii="Times New Roman" w:hAnsi="Times New Roman"/>
                <w:lang w:eastAsia="ru-RU"/>
              </w:rPr>
              <w:t>Размещение предприятий резидентов 2 очереди</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vAlign w:val="bottom"/>
          </w:tcPr>
          <w:p w:rsidR="00A122D3" w:rsidRPr="00A122D3" w:rsidRDefault="00A122D3" w:rsidP="00C17DA4">
            <w:pPr>
              <w:ind w:left="-9"/>
              <w:rPr>
                <w:rFonts w:ascii="Times New Roman" w:hAnsi="Times New Roman"/>
                <w:lang w:eastAsia="ru-RU"/>
              </w:rPr>
            </w:pPr>
          </w:p>
        </w:tc>
        <w:tc>
          <w:tcPr>
            <w:tcW w:w="145" w:type="pct"/>
            <w:shd w:val="clear" w:color="auto" w:fill="FFFFFF"/>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FFFFFF"/>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FFFFFF"/>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vAlign w:val="bottom"/>
          </w:tcPr>
          <w:p w:rsidR="00A122D3" w:rsidRPr="00A122D3" w:rsidRDefault="00A122D3" w:rsidP="00C17DA4">
            <w:pPr>
              <w:ind w:left="-9"/>
              <w:rPr>
                <w:rFonts w:ascii="Times New Roman" w:hAnsi="Times New Roman"/>
                <w:lang w:eastAsia="ru-RU"/>
              </w:rPr>
            </w:pPr>
          </w:p>
        </w:tc>
        <w:tc>
          <w:tcPr>
            <w:tcW w:w="145" w:type="pct"/>
            <w:shd w:val="clear" w:color="auto" w:fill="FFFFFF"/>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FFFFFF"/>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tcPr>
          <w:p w:rsidR="00A122D3" w:rsidRPr="00A122D3" w:rsidRDefault="00A122D3" w:rsidP="00C17DA4">
            <w:pPr>
              <w:ind w:left="-9"/>
              <w:rPr>
                <w:rFonts w:ascii="Times New Roman" w:hAnsi="Times New Roman"/>
                <w:lang w:eastAsia="ru-RU"/>
              </w:rPr>
            </w:pPr>
          </w:p>
        </w:tc>
        <w:tc>
          <w:tcPr>
            <w:tcW w:w="145" w:type="pct"/>
            <w:shd w:val="clear" w:color="auto" w:fill="auto"/>
          </w:tcPr>
          <w:p w:rsidR="00A122D3" w:rsidRPr="00A122D3" w:rsidRDefault="00A122D3" w:rsidP="00C17DA4">
            <w:pPr>
              <w:ind w:left="-9"/>
              <w:rPr>
                <w:rFonts w:ascii="Times New Roman" w:hAnsi="Times New Roman"/>
                <w:lang w:eastAsia="ru-RU"/>
              </w:rPr>
            </w:pPr>
          </w:p>
        </w:tc>
        <w:tc>
          <w:tcPr>
            <w:tcW w:w="145" w:type="pct"/>
            <w:shd w:val="clear" w:color="auto" w:fill="auto"/>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r>
      <w:tr w:rsidR="00A122D3" w:rsidRPr="00A122D3" w:rsidTr="00C17DA4">
        <w:trPr>
          <w:trHeight w:val="20"/>
        </w:trPr>
        <w:tc>
          <w:tcPr>
            <w:tcW w:w="189" w:type="pct"/>
            <w:shd w:val="clear" w:color="auto" w:fill="auto"/>
          </w:tcPr>
          <w:p w:rsidR="00A122D3" w:rsidRPr="00A122D3" w:rsidRDefault="00A122D3" w:rsidP="00C17DA4">
            <w:pPr>
              <w:pStyle w:val="aa"/>
              <w:numPr>
                <w:ilvl w:val="0"/>
                <w:numId w:val="13"/>
              </w:numPr>
              <w:ind w:left="318"/>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Маркетинговые мероприятия по развитию парка и привлечению резидентов:</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cPr>
          <w:p w:rsidR="00A122D3" w:rsidRPr="00A122D3" w:rsidRDefault="00A122D3" w:rsidP="00C17DA4">
            <w:pPr>
              <w:ind w:left="-9"/>
              <w:rPr>
                <w:rFonts w:ascii="Times New Roman" w:hAnsi="Times New Roman"/>
                <w:lang w:eastAsia="ru-RU"/>
              </w:rPr>
            </w:pPr>
          </w:p>
        </w:tc>
        <w:tc>
          <w:tcPr>
            <w:tcW w:w="145" w:type="pct"/>
            <w:shd w:val="clear" w:color="auto" w:fill="B8CCE4"/>
          </w:tcPr>
          <w:p w:rsidR="00A122D3" w:rsidRPr="00A122D3" w:rsidRDefault="00A122D3" w:rsidP="00C17DA4">
            <w:pPr>
              <w:ind w:left="-9"/>
              <w:rPr>
                <w:rFonts w:ascii="Times New Roman" w:hAnsi="Times New Roman"/>
                <w:lang w:eastAsia="ru-RU"/>
              </w:rPr>
            </w:pPr>
          </w:p>
        </w:tc>
        <w:tc>
          <w:tcPr>
            <w:tcW w:w="145" w:type="pct"/>
            <w:shd w:val="clear" w:color="auto" w:fill="B8CCE4"/>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1"/>
                <w:numId w:val="13"/>
              </w:numPr>
              <w:ind w:left="459"/>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Организация и проведение комплексной PR и рекламной кампании в целях привлечения резидентов для работы в индустриальном парке</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hemeFill="accent1" w:themeFillTint="66"/>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tcPr>
          <w:p w:rsidR="00A122D3" w:rsidRPr="00A122D3" w:rsidRDefault="00A122D3" w:rsidP="00C17DA4">
            <w:pPr>
              <w:ind w:left="-9"/>
              <w:rPr>
                <w:rFonts w:ascii="Times New Roman" w:hAnsi="Times New Roman"/>
                <w:lang w:eastAsia="ru-RU"/>
              </w:rPr>
            </w:pPr>
          </w:p>
        </w:tc>
        <w:tc>
          <w:tcPr>
            <w:tcW w:w="145" w:type="pct"/>
            <w:shd w:val="clear" w:color="auto" w:fill="B8CCE4" w:themeFill="accent1" w:themeFillTint="66"/>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hemeFill="accent1" w:themeFillTint="66"/>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r>
      <w:tr w:rsidR="00A122D3" w:rsidRPr="00A122D3" w:rsidTr="00C17DA4">
        <w:trPr>
          <w:trHeight w:val="20"/>
        </w:trPr>
        <w:tc>
          <w:tcPr>
            <w:tcW w:w="189" w:type="pct"/>
            <w:shd w:val="clear" w:color="auto" w:fill="auto"/>
          </w:tcPr>
          <w:p w:rsidR="00A122D3" w:rsidRPr="00A122D3" w:rsidRDefault="00A122D3" w:rsidP="00C17DA4">
            <w:pPr>
              <w:pStyle w:val="aa"/>
              <w:numPr>
                <w:ilvl w:val="1"/>
                <w:numId w:val="13"/>
              </w:numPr>
              <w:ind w:left="459"/>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Участие в профильных мероприятиях (форумах, конференциях, выставках, круглых столах)</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cPr>
          <w:p w:rsidR="00A122D3" w:rsidRPr="00A122D3" w:rsidRDefault="00A122D3" w:rsidP="00C17DA4">
            <w:pPr>
              <w:ind w:left="-9"/>
              <w:rPr>
                <w:rFonts w:ascii="Times New Roman" w:hAnsi="Times New Roman"/>
                <w:lang w:eastAsia="ru-RU"/>
              </w:rPr>
            </w:pPr>
          </w:p>
        </w:tc>
        <w:tc>
          <w:tcPr>
            <w:tcW w:w="145" w:type="pct"/>
            <w:shd w:val="clear" w:color="auto" w:fill="B8CCE4"/>
          </w:tcPr>
          <w:p w:rsidR="00A122D3" w:rsidRPr="00A122D3" w:rsidRDefault="00A122D3" w:rsidP="00C17DA4">
            <w:pPr>
              <w:ind w:left="-9"/>
              <w:rPr>
                <w:rFonts w:ascii="Times New Roman" w:hAnsi="Times New Roman"/>
                <w:lang w:eastAsia="ru-RU"/>
              </w:rPr>
            </w:pPr>
          </w:p>
        </w:tc>
        <w:tc>
          <w:tcPr>
            <w:tcW w:w="145" w:type="pct"/>
            <w:shd w:val="clear" w:color="auto" w:fill="B8CCE4"/>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1"/>
                <w:numId w:val="13"/>
              </w:numPr>
              <w:ind w:left="459"/>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Адресная работа с компаниями, контакт с которыми установлен во время работы на выставках, реклама и рассылки компаниям</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FFFFFF" w:themeFill="background1"/>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cPr>
          <w:p w:rsidR="00A122D3" w:rsidRPr="00A122D3" w:rsidRDefault="00A122D3" w:rsidP="00C17DA4">
            <w:pPr>
              <w:ind w:left="-9"/>
              <w:rPr>
                <w:rFonts w:ascii="Times New Roman" w:hAnsi="Times New Roman"/>
                <w:lang w:eastAsia="ru-RU"/>
              </w:rPr>
            </w:pPr>
          </w:p>
        </w:tc>
        <w:tc>
          <w:tcPr>
            <w:tcW w:w="145" w:type="pct"/>
            <w:shd w:val="clear" w:color="auto" w:fill="B8CCE4"/>
          </w:tcPr>
          <w:p w:rsidR="00A122D3" w:rsidRPr="00A122D3" w:rsidRDefault="00A122D3" w:rsidP="00C17DA4">
            <w:pPr>
              <w:ind w:left="-9"/>
              <w:rPr>
                <w:rFonts w:ascii="Times New Roman" w:hAnsi="Times New Roman"/>
                <w:lang w:eastAsia="ru-RU"/>
              </w:rPr>
            </w:pPr>
          </w:p>
        </w:tc>
        <w:tc>
          <w:tcPr>
            <w:tcW w:w="145" w:type="pct"/>
            <w:shd w:val="clear" w:color="auto" w:fill="B8CCE4"/>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r>
      <w:tr w:rsidR="00A122D3" w:rsidRPr="00A122D3" w:rsidTr="00A122D3">
        <w:trPr>
          <w:trHeight w:val="20"/>
        </w:trPr>
        <w:tc>
          <w:tcPr>
            <w:tcW w:w="189" w:type="pct"/>
            <w:shd w:val="clear" w:color="auto" w:fill="auto"/>
          </w:tcPr>
          <w:p w:rsidR="00A122D3" w:rsidRPr="00A122D3" w:rsidRDefault="00A122D3" w:rsidP="00C17DA4">
            <w:pPr>
              <w:pStyle w:val="aa"/>
              <w:numPr>
                <w:ilvl w:val="1"/>
                <w:numId w:val="13"/>
              </w:numPr>
              <w:ind w:left="459"/>
              <w:rPr>
                <w:rFonts w:ascii="Times New Roman" w:hAnsi="Times New Roman"/>
                <w:lang w:eastAsia="ru-RU"/>
              </w:rPr>
            </w:pPr>
          </w:p>
        </w:tc>
        <w:tc>
          <w:tcPr>
            <w:tcW w:w="2095" w:type="pct"/>
            <w:tcBorders>
              <w:right w:val="single" w:sz="18" w:space="0" w:color="auto"/>
            </w:tcBorders>
            <w:shd w:val="clear" w:color="auto" w:fill="auto"/>
          </w:tcPr>
          <w:p w:rsidR="00A122D3" w:rsidRPr="00A122D3" w:rsidRDefault="00A122D3" w:rsidP="00C17DA4">
            <w:pPr>
              <w:ind w:left="-9"/>
              <w:rPr>
                <w:rFonts w:ascii="Times New Roman" w:hAnsi="Times New Roman"/>
                <w:lang w:eastAsia="ru-RU"/>
              </w:rPr>
            </w:pPr>
            <w:r w:rsidRPr="00A122D3">
              <w:rPr>
                <w:rFonts w:ascii="Times New Roman" w:hAnsi="Times New Roman"/>
                <w:lang w:eastAsia="ru-RU"/>
              </w:rPr>
              <w:t>Организация деловых визитов представителей бизнес сообщества в целях формирования положительного имиджа проекта</w:t>
            </w: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52"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auto"/>
            <w:noWrap/>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auto"/>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FFFFFF" w:themeFill="background1"/>
            <w:noWrap/>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FFFFFF" w:themeFill="background1"/>
            <w:vAlign w:val="bottom"/>
          </w:tcPr>
          <w:p w:rsidR="00A122D3" w:rsidRPr="00A122D3" w:rsidRDefault="00A122D3" w:rsidP="00C17DA4">
            <w:pPr>
              <w:ind w:left="-9"/>
              <w:rPr>
                <w:rFonts w:ascii="Times New Roman" w:hAnsi="Times New Roman"/>
                <w:lang w:eastAsia="ru-RU"/>
              </w:rPr>
            </w:pPr>
          </w:p>
        </w:tc>
        <w:tc>
          <w:tcPr>
            <w:tcW w:w="145" w:type="pct"/>
            <w:tcBorders>
              <w:left w:val="single" w:sz="18" w:space="0" w:color="auto"/>
            </w:tcBorders>
            <w:shd w:val="clear" w:color="auto" w:fill="B8CCE4"/>
          </w:tcPr>
          <w:p w:rsidR="00A122D3" w:rsidRPr="00A122D3" w:rsidRDefault="00A122D3" w:rsidP="00C17DA4">
            <w:pPr>
              <w:ind w:left="-9"/>
              <w:rPr>
                <w:rFonts w:ascii="Times New Roman" w:hAnsi="Times New Roman"/>
                <w:lang w:eastAsia="ru-RU"/>
              </w:rPr>
            </w:pPr>
          </w:p>
        </w:tc>
        <w:tc>
          <w:tcPr>
            <w:tcW w:w="145" w:type="pct"/>
            <w:shd w:val="clear" w:color="auto" w:fill="B8CCE4"/>
          </w:tcPr>
          <w:p w:rsidR="00A122D3" w:rsidRPr="00A122D3" w:rsidRDefault="00A122D3" w:rsidP="00C17DA4">
            <w:pPr>
              <w:ind w:left="-9"/>
              <w:rPr>
                <w:rFonts w:ascii="Times New Roman" w:hAnsi="Times New Roman"/>
                <w:lang w:eastAsia="ru-RU"/>
              </w:rPr>
            </w:pPr>
          </w:p>
        </w:tc>
        <w:tc>
          <w:tcPr>
            <w:tcW w:w="145" w:type="pct"/>
            <w:shd w:val="clear" w:color="auto" w:fill="B8CCE4"/>
          </w:tcPr>
          <w:p w:rsidR="00A122D3" w:rsidRPr="00A122D3" w:rsidRDefault="00A122D3" w:rsidP="00C17DA4">
            <w:pPr>
              <w:ind w:left="-9"/>
              <w:rPr>
                <w:rFonts w:ascii="Times New Roman" w:hAnsi="Times New Roman"/>
                <w:lang w:eastAsia="ru-RU"/>
              </w:rPr>
            </w:pPr>
          </w:p>
        </w:tc>
        <w:tc>
          <w:tcPr>
            <w:tcW w:w="145" w:type="pct"/>
            <w:tcBorders>
              <w:right w:val="single" w:sz="18" w:space="0" w:color="auto"/>
            </w:tcBorders>
            <w:shd w:val="clear" w:color="auto" w:fill="B8CCE4"/>
          </w:tcPr>
          <w:p w:rsidR="00A122D3" w:rsidRPr="00A122D3" w:rsidRDefault="00A122D3" w:rsidP="00C17DA4">
            <w:pPr>
              <w:ind w:left="-9"/>
              <w:rPr>
                <w:rFonts w:ascii="Times New Roman" w:hAnsi="Times New Roman"/>
                <w:lang w:eastAsia="ru-RU"/>
              </w:rPr>
            </w:pPr>
          </w:p>
        </w:tc>
        <w:tc>
          <w:tcPr>
            <w:tcW w:w="389" w:type="pct"/>
            <w:tcBorders>
              <w:left w:val="single" w:sz="18" w:space="0" w:color="auto"/>
              <w:right w:val="single" w:sz="18" w:space="0" w:color="auto"/>
            </w:tcBorders>
            <w:shd w:val="clear" w:color="auto" w:fill="B8CCE4"/>
            <w:noWrap/>
            <w:vAlign w:val="bottom"/>
          </w:tcPr>
          <w:p w:rsidR="00A122D3" w:rsidRPr="00A122D3" w:rsidRDefault="00A122D3" w:rsidP="00C17DA4">
            <w:pPr>
              <w:ind w:left="-9"/>
              <w:rPr>
                <w:rFonts w:ascii="Times New Roman" w:hAnsi="Times New Roman"/>
                <w:lang w:eastAsia="ru-RU"/>
              </w:rPr>
            </w:pPr>
          </w:p>
        </w:tc>
      </w:tr>
    </w:tbl>
    <w:p w:rsidR="00A122D3" w:rsidRDefault="00A122D3" w:rsidP="002B6E9F">
      <w:pPr>
        <w:sectPr w:rsidR="00A122D3" w:rsidSect="00A122D3">
          <w:pgSz w:w="16838" w:h="11906" w:orient="landscape" w:code="9"/>
          <w:pgMar w:top="1701" w:right="1418" w:bottom="992" w:left="1418" w:header="567" w:footer="0" w:gutter="0"/>
          <w:cols w:space="708"/>
          <w:docGrid w:linePitch="360"/>
        </w:sectPr>
      </w:pPr>
    </w:p>
    <w:p w:rsidR="00A122D3" w:rsidRPr="00C354B5" w:rsidRDefault="00A122D3" w:rsidP="00A122D3">
      <w:pPr>
        <w:pStyle w:val="23"/>
        <w:rPr>
          <w:rFonts w:ascii="Times New Roman" w:hAnsi="Times New Roman"/>
        </w:rPr>
      </w:pPr>
      <w:bookmarkStart w:id="56" w:name="_Toc527222541"/>
      <w:r w:rsidRPr="00C354B5">
        <w:rPr>
          <w:rFonts w:ascii="Times New Roman" w:hAnsi="Times New Roman"/>
        </w:rPr>
        <w:lastRenderedPageBreak/>
        <w:t>Декларация о намерениях</w:t>
      </w:r>
      <w:bookmarkEnd w:id="56"/>
      <w:r w:rsidRPr="00C354B5">
        <w:rPr>
          <w:rFonts w:ascii="Times New Roman" w:hAnsi="Times New Roman"/>
        </w:rPr>
        <w:t xml:space="preserve"> </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sidRPr="008F68FD">
        <w:rPr>
          <w:rFonts w:ascii="Times New Roman" w:eastAsia="Times New Roman" w:hAnsi="Times New Roman"/>
          <w:szCs w:val="24"/>
          <w:lang w:eastAsia="ru-RU"/>
        </w:rPr>
        <w:t>Определение рыночных сегментов компаний (товарных групп), предпочтительных для размещения на территории индустриального парка, проведено с учетом основных факторов экономической целесообразности локализации производств:</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8F68FD">
        <w:rPr>
          <w:rFonts w:ascii="Times New Roman" w:eastAsia="Times New Roman" w:hAnsi="Times New Roman"/>
          <w:szCs w:val="24"/>
          <w:lang w:eastAsia="ru-RU"/>
        </w:rPr>
        <w:t>Наличие неудовлетворенного локального рыночного спроса и возможности замещения товаров, ввозимых из соседних регионов.</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8F68FD">
        <w:rPr>
          <w:rFonts w:ascii="Times New Roman" w:eastAsia="Times New Roman" w:hAnsi="Times New Roman"/>
          <w:szCs w:val="24"/>
          <w:lang w:eastAsia="ru-RU"/>
        </w:rPr>
        <w:t>Наличие местной ресурсной базы, позволяющей потенциальным резидентам получить конкурентное преимущество по цене или по уникальности продукции.</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8F68FD">
        <w:rPr>
          <w:rFonts w:ascii="Times New Roman" w:eastAsia="Times New Roman" w:hAnsi="Times New Roman"/>
          <w:szCs w:val="24"/>
          <w:lang w:eastAsia="ru-RU"/>
        </w:rPr>
        <w:t>Рентабельность запуска относительно небольших по масштабу производств.</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sidRPr="008F68FD">
        <w:rPr>
          <w:rFonts w:ascii="Times New Roman" w:eastAsia="Times New Roman" w:hAnsi="Times New Roman"/>
          <w:szCs w:val="24"/>
          <w:lang w:eastAsia="ru-RU"/>
        </w:rPr>
        <w:t>Потенциал кластерообразования на основе взаимодействия потенциальных резидентов парка.</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sidRPr="008F68FD">
        <w:rPr>
          <w:rFonts w:ascii="Times New Roman" w:eastAsia="Times New Roman" w:hAnsi="Times New Roman"/>
          <w:szCs w:val="24"/>
          <w:lang w:eastAsia="ru-RU"/>
        </w:rPr>
        <w:t>В результате проведенного анализа были определены 4 приоритетных вида экономической деятельности, рекомендуемые к локализации на территории индустриального парка г. Кызыл. Выбор широкого спектра обусловлен, с одной стороны, разнообразием потребностей жителей республики, а с другой, возможностями экономических связей резидентов парка между собой и другими компаниями республики, как основы создания потенциального кластера перерабатывающих производств.</w:t>
      </w:r>
    </w:p>
    <w:p w:rsidR="008F68FD" w:rsidRPr="008F68FD" w:rsidRDefault="008F68FD" w:rsidP="008F68FD">
      <w:pPr>
        <w:rPr>
          <w:rFonts w:ascii="Times New Roman" w:hAnsi="Times New Roman"/>
        </w:rPr>
      </w:pPr>
      <w:r w:rsidRPr="008F68FD">
        <w:rPr>
          <w:rFonts w:ascii="Times New Roman" w:hAnsi="Times New Roman"/>
        </w:rPr>
        <w:t>Приоритетные виды деятельности потенциальных резидентов:</w:t>
      </w:r>
    </w:p>
    <w:p w:rsidR="008F68FD" w:rsidRPr="008F68FD" w:rsidRDefault="008F68FD" w:rsidP="008F68FD">
      <w:pPr>
        <w:pStyle w:val="11"/>
        <w:numPr>
          <w:ilvl w:val="0"/>
          <w:numId w:val="0"/>
        </w:numPr>
        <w:ind w:left="1134"/>
        <w:rPr>
          <w:rFonts w:ascii="Times New Roman" w:hAnsi="Times New Roman"/>
        </w:rPr>
      </w:pPr>
      <w:r>
        <w:rPr>
          <w:rFonts w:ascii="Times New Roman" w:hAnsi="Times New Roman"/>
        </w:rPr>
        <w:t xml:space="preserve">- </w:t>
      </w:r>
      <w:r w:rsidRPr="008F68FD">
        <w:rPr>
          <w:rFonts w:ascii="Times New Roman" w:hAnsi="Times New Roman"/>
        </w:rPr>
        <w:t>Производства строительных материалов и товаров для дома, ориентированные на спрос строительных компаний, а также населения, въезжающего в новое жилье или осуществляющего индивидуальную жилищную застройку. Предпочтение отдается компаниям, планирующим свое производство на основе локальной ресурсной базы.</w:t>
      </w:r>
    </w:p>
    <w:p w:rsidR="008F68FD" w:rsidRPr="008F68FD" w:rsidRDefault="008F68FD" w:rsidP="008F68FD">
      <w:pPr>
        <w:pStyle w:val="11"/>
        <w:numPr>
          <w:ilvl w:val="0"/>
          <w:numId w:val="0"/>
        </w:numPr>
        <w:ind w:left="1134"/>
        <w:rPr>
          <w:rFonts w:ascii="Times New Roman" w:hAnsi="Times New Roman"/>
        </w:rPr>
      </w:pPr>
      <w:r>
        <w:rPr>
          <w:rFonts w:ascii="Times New Roman" w:hAnsi="Times New Roman"/>
        </w:rPr>
        <w:t xml:space="preserve">- </w:t>
      </w:r>
      <w:r w:rsidRPr="008F68FD">
        <w:rPr>
          <w:rFonts w:ascii="Times New Roman" w:hAnsi="Times New Roman"/>
        </w:rPr>
        <w:t>Деревообрабатывающие производства широкого спектра, ориентированные на рынок строительных материалов и товаров для дома, предусматривающие комплексную переработку отходов древесного сырья (изготовление топливных гранул или брикетов), а также использующие в производстве уникальные свойства породного состава расчетной лесосеки республики.</w:t>
      </w:r>
    </w:p>
    <w:p w:rsidR="008F68FD" w:rsidRPr="008F68FD" w:rsidRDefault="008F68FD" w:rsidP="008F68FD">
      <w:pPr>
        <w:pStyle w:val="11"/>
        <w:numPr>
          <w:ilvl w:val="0"/>
          <w:numId w:val="0"/>
        </w:numPr>
        <w:ind w:left="1134"/>
        <w:rPr>
          <w:rFonts w:ascii="Times New Roman" w:hAnsi="Times New Roman"/>
        </w:rPr>
      </w:pPr>
      <w:r>
        <w:rPr>
          <w:rFonts w:ascii="Times New Roman" w:hAnsi="Times New Roman"/>
        </w:rPr>
        <w:t xml:space="preserve">- </w:t>
      </w:r>
      <w:r w:rsidRPr="008F68FD">
        <w:rPr>
          <w:rFonts w:ascii="Times New Roman" w:hAnsi="Times New Roman"/>
        </w:rPr>
        <w:t>Транспортно-логистические услуги (перевозка и перераспределение грузов, ответственное складское хранение, пассажироперевозки, ремонтное обслуживание транспортных средств).</w:t>
      </w:r>
    </w:p>
    <w:p w:rsidR="008F68FD" w:rsidRPr="008F68FD" w:rsidRDefault="008F68FD" w:rsidP="008F68FD">
      <w:pPr>
        <w:pStyle w:val="11"/>
        <w:numPr>
          <w:ilvl w:val="0"/>
          <w:numId w:val="0"/>
        </w:numPr>
        <w:ind w:left="1134"/>
        <w:rPr>
          <w:rFonts w:ascii="Times New Roman" w:hAnsi="Times New Roman"/>
        </w:rPr>
      </w:pPr>
      <w:r>
        <w:rPr>
          <w:rFonts w:ascii="Times New Roman" w:hAnsi="Times New Roman"/>
        </w:rPr>
        <w:t xml:space="preserve">- </w:t>
      </w:r>
      <w:r w:rsidRPr="008F68FD">
        <w:rPr>
          <w:rFonts w:ascii="Times New Roman" w:hAnsi="Times New Roman"/>
        </w:rPr>
        <w:t>Пищевые и непищевые обрабатывающие производства: широкий спектр пищевых производств продуктов питания</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sidRPr="008F68FD">
        <w:rPr>
          <w:rFonts w:ascii="Times New Roman" w:eastAsia="Times New Roman" w:hAnsi="Times New Roman"/>
          <w:szCs w:val="24"/>
          <w:lang w:eastAsia="ru-RU"/>
        </w:rPr>
        <w:t xml:space="preserve">Учитывая преимущественно локальный характер рынка сбыта продукции потенциальных резидентов, а также ограничения по транспортной доступности, инвестиции в индустриальный парк могут быть привлечены в первую очередь со стороны российских и иностранных компаний, действующих в Сибирском федеральном округе. Также возможно участие в реализации инвестиционных проектов российских и зарубежных компаний, имеющих опыт работы в схожих климатических условиях и/или с существенными и применимыми накопленными компетенциями и технологическими решениями в производственном процессе. </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sidRPr="008F68FD">
        <w:rPr>
          <w:rFonts w:ascii="Times New Roman" w:eastAsia="Times New Roman" w:hAnsi="Times New Roman"/>
          <w:szCs w:val="24"/>
          <w:lang w:eastAsia="ru-RU"/>
        </w:rPr>
        <w:t xml:space="preserve">Особенность привлечения инвестиций в индустриальный парк г.Кызыл определяется локальным характером подавляющего большинства производителей республики. В связи с этим, при привлечении инвесторов в индустриальный парк </w:t>
      </w:r>
      <w:r w:rsidRPr="008F68FD">
        <w:rPr>
          <w:rFonts w:ascii="Times New Roman" w:eastAsia="Times New Roman" w:hAnsi="Times New Roman"/>
          <w:szCs w:val="24"/>
          <w:lang w:eastAsia="ru-RU"/>
        </w:rPr>
        <w:lastRenderedPageBreak/>
        <w:t>значительное внимание нужно уделить малым и средним компаниям, работе с ассоциациями и отраслевыми объединениями предприятий.</w:t>
      </w:r>
    </w:p>
    <w:p w:rsidR="008F68FD" w:rsidRPr="008F68FD" w:rsidRDefault="008F68FD" w:rsidP="008F68FD">
      <w:pPr>
        <w:spacing w:before="0" w:line="240" w:lineRule="auto"/>
        <w:ind w:left="0" w:firstLine="567"/>
        <w:rPr>
          <w:rFonts w:ascii="Times New Roman" w:eastAsia="Times New Roman" w:hAnsi="Times New Roman"/>
          <w:szCs w:val="24"/>
          <w:lang w:eastAsia="ru-RU"/>
        </w:rPr>
      </w:pPr>
      <w:r w:rsidRPr="008F68FD">
        <w:rPr>
          <w:rFonts w:ascii="Times New Roman" w:eastAsia="Times New Roman" w:hAnsi="Times New Roman"/>
          <w:szCs w:val="24"/>
          <w:lang w:eastAsia="ru-RU"/>
        </w:rPr>
        <w:t>Целесообразно выделить профили потенциальных инвесторов, в структуре выявленных отраслей специализации (приоритетных видов деятельности) индустриального парка для проработки первоначальной адресной базы перспективных инвесторов.</w:t>
      </w:r>
    </w:p>
    <w:p w:rsidR="008F68FD" w:rsidRDefault="008F68FD" w:rsidP="008F68FD">
      <w:pPr>
        <w:spacing w:before="0" w:after="200" w:line="276" w:lineRule="auto"/>
        <w:ind w:left="0"/>
        <w:jc w:val="left"/>
        <w:rPr>
          <w:b/>
          <w:color w:val="1F497D" w:themeColor="text2"/>
        </w:rPr>
      </w:pPr>
    </w:p>
    <w:p w:rsidR="008F68FD" w:rsidRPr="008F68FD" w:rsidRDefault="008F68FD" w:rsidP="008F68FD">
      <w:pPr>
        <w:pStyle w:val="a0"/>
        <w:ind w:left="1276" w:hanging="1276"/>
        <w:rPr>
          <w:rFonts w:ascii="Times New Roman" w:hAnsi="Times New Roman"/>
        </w:rPr>
      </w:pPr>
      <w:r w:rsidRPr="008F68FD">
        <w:rPr>
          <w:rFonts w:ascii="Times New Roman" w:hAnsi="Times New Roman"/>
        </w:rPr>
        <w:t>Профили потенциальных инвесторов</w:t>
      </w:r>
    </w:p>
    <w:tbl>
      <w:tblPr>
        <w:tblW w:w="9430" w:type="dxa"/>
        <w:tblLayout w:type="fixed"/>
        <w:tblCellMar>
          <w:left w:w="0" w:type="dxa"/>
          <w:right w:w="0" w:type="dxa"/>
        </w:tblCellMar>
        <w:tblLook w:val="04A0" w:firstRow="1" w:lastRow="0" w:firstColumn="1" w:lastColumn="0" w:noHBand="0" w:noVBand="1"/>
      </w:tblPr>
      <w:tblGrid>
        <w:gridCol w:w="3510"/>
        <w:gridCol w:w="1560"/>
        <w:gridCol w:w="1417"/>
        <w:gridCol w:w="1559"/>
        <w:gridCol w:w="1384"/>
      </w:tblGrid>
      <w:tr w:rsidR="008F68FD" w:rsidRPr="008F68FD" w:rsidTr="00C17DA4">
        <w:trPr>
          <w:cantSplit/>
          <w:tblHeader/>
        </w:trPr>
        <w:tc>
          <w:tcPr>
            <w:tcW w:w="3510"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8F68FD" w:rsidRPr="008F68FD" w:rsidRDefault="008F68FD" w:rsidP="00C17DA4">
            <w:pPr>
              <w:pStyle w:val="af"/>
              <w:rPr>
                <w:rFonts w:ascii="Times New Roman" w:hAnsi="Times New Roman"/>
                <w:sz w:val="24"/>
                <w:szCs w:val="24"/>
                <w:lang w:eastAsia="en-US"/>
              </w:rPr>
            </w:pPr>
            <w:r w:rsidRPr="008F68FD">
              <w:rPr>
                <w:rFonts w:ascii="Times New Roman" w:hAnsi="Times New Roman"/>
                <w:sz w:val="24"/>
                <w:szCs w:val="24"/>
                <w:lang w:eastAsia="en-US"/>
              </w:rPr>
              <w:t>Специализация</w:t>
            </w:r>
          </w:p>
        </w:tc>
        <w:tc>
          <w:tcPr>
            <w:tcW w:w="1560"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8F68FD" w:rsidRPr="008F68FD" w:rsidRDefault="008F68FD" w:rsidP="00C17DA4">
            <w:pPr>
              <w:pStyle w:val="af"/>
              <w:rPr>
                <w:rFonts w:ascii="Times New Roman" w:hAnsi="Times New Roman"/>
                <w:sz w:val="24"/>
                <w:szCs w:val="24"/>
                <w:lang w:eastAsia="en-US"/>
              </w:rPr>
            </w:pPr>
            <w:r w:rsidRPr="008F68FD">
              <w:rPr>
                <w:rFonts w:ascii="Times New Roman" w:hAnsi="Times New Roman"/>
                <w:sz w:val="24"/>
                <w:szCs w:val="24"/>
                <w:lang w:eastAsia="en-US"/>
              </w:rPr>
              <w:t>Группы инвесторов</w:t>
            </w:r>
          </w:p>
        </w:tc>
        <w:tc>
          <w:tcPr>
            <w:tcW w:w="1417"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8F68FD" w:rsidRPr="008F68FD" w:rsidRDefault="008F68FD" w:rsidP="00C17DA4">
            <w:pPr>
              <w:pStyle w:val="af"/>
              <w:rPr>
                <w:rFonts w:ascii="Times New Roman" w:hAnsi="Times New Roman"/>
                <w:sz w:val="24"/>
                <w:szCs w:val="24"/>
                <w:lang w:eastAsia="en-US"/>
              </w:rPr>
            </w:pPr>
            <w:r w:rsidRPr="008F68FD">
              <w:rPr>
                <w:rFonts w:ascii="Times New Roman" w:hAnsi="Times New Roman"/>
                <w:sz w:val="24"/>
                <w:szCs w:val="24"/>
                <w:lang w:eastAsia="en-US"/>
              </w:rPr>
              <w:t>Годовой оборот инвестора (млн. руб.)</w:t>
            </w:r>
          </w:p>
        </w:tc>
        <w:tc>
          <w:tcPr>
            <w:tcW w:w="1559"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8F68FD" w:rsidRPr="008F68FD" w:rsidRDefault="008F68FD" w:rsidP="00C17DA4">
            <w:pPr>
              <w:pStyle w:val="af"/>
              <w:rPr>
                <w:rFonts w:ascii="Times New Roman" w:hAnsi="Times New Roman"/>
                <w:sz w:val="24"/>
                <w:szCs w:val="24"/>
                <w:lang w:eastAsia="en-US"/>
              </w:rPr>
            </w:pPr>
            <w:r w:rsidRPr="008F68FD">
              <w:rPr>
                <w:rFonts w:ascii="Times New Roman" w:hAnsi="Times New Roman"/>
                <w:sz w:val="24"/>
                <w:szCs w:val="24"/>
                <w:lang w:eastAsia="en-US"/>
              </w:rPr>
              <w:t>Численность сотрудников инвестора (человек)</w:t>
            </w:r>
          </w:p>
        </w:tc>
        <w:tc>
          <w:tcPr>
            <w:tcW w:w="1384"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8F68FD" w:rsidRPr="008F68FD" w:rsidRDefault="008F68FD" w:rsidP="00C17DA4">
            <w:pPr>
              <w:pStyle w:val="af"/>
              <w:rPr>
                <w:rFonts w:ascii="Times New Roman" w:hAnsi="Times New Roman"/>
                <w:sz w:val="24"/>
                <w:szCs w:val="24"/>
                <w:lang w:eastAsia="en-US"/>
              </w:rPr>
            </w:pPr>
            <w:r w:rsidRPr="008F68FD">
              <w:rPr>
                <w:rFonts w:ascii="Times New Roman" w:hAnsi="Times New Roman"/>
                <w:sz w:val="24"/>
                <w:szCs w:val="24"/>
                <w:lang w:eastAsia="en-US"/>
              </w:rPr>
              <w:t>География потенциального инвестора</w:t>
            </w:r>
          </w:p>
        </w:tc>
      </w:tr>
      <w:tr w:rsidR="008F68FD" w:rsidRPr="008F68FD" w:rsidTr="00C17DA4">
        <w:trPr>
          <w:cantSplit/>
        </w:trPr>
        <w:tc>
          <w:tcPr>
            <w:tcW w:w="35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rPr>
              <w:t>Производства строительных материалов и товаров для дома</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Частные компании, малый и средний бизнес</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color w:val="000000" w:themeColor="text1"/>
                <w:sz w:val="24"/>
                <w:szCs w:val="24"/>
                <w:lang w:eastAsia="en-US"/>
              </w:rPr>
            </w:pPr>
            <w:r w:rsidRPr="008F68FD">
              <w:rPr>
                <w:rFonts w:ascii="Times New Roman" w:hAnsi="Times New Roman"/>
                <w:color w:val="000000" w:themeColor="text1"/>
                <w:sz w:val="24"/>
                <w:szCs w:val="24"/>
                <w:lang w:eastAsia="en-US"/>
              </w:rPr>
              <w:t>80-500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color w:val="000000" w:themeColor="text1"/>
                <w:sz w:val="24"/>
                <w:szCs w:val="24"/>
                <w:lang w:eastAsia="en-US"/>
              </w:rPr>
            </w:pPr>
            <w:r w:rsidRPr="008F68FD">
              <w:rPr>
                <w:rFonts w:ascii="Times New Roman" w:hAnsi="Times New Roman"/>
                <w:color w:val="000000" w:themeColor="text1"/>
                <w:sz w:val="24"/>
                <w:szCs w:val="24"/>
                <w:lang w:eastAsia="en-US"/>
              </w:rPr>
              <w:t>5-50</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Республика Тыва, СФО</w:t>
            </w:r>
          </w:p>
        </w:tc>
      </w:tr>
      <w:tr w:rsidR="008F68FD" w:rsidRPr="008F68FD" w:rsidTr="00C17DA4">
        <w:trPr>
          <w:cantSplit/>
        </w:trPr>
        <w:tc>
          <w:tcPr>
            <w:tcW w:w="35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rPr>
            </w:pPr>
            <w:r w:rsidRPr="008F68FD">
              <w:rPr>
                <w:rFonts w:ascii="Times New Roman" w:hAnsi="Times New Roman"/>
                <w:sz w:val="24"/>
                <w:szCs w:val="24"/>
              </w:rPr>
              <w:t>Деревообрабатывающие производства</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Частные компании, средний бизнес</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40-950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15-250</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Республика Тыва, СФО</w:t>
            </w:r>
          </w:p>
        </w:tc>
      </w:tr>
      <w:tr w:rsidR="008F68FD" w:rsidRPr="008F68FD" w:rsidTr="00C17DA4">
        <w:trPr>
          <w:cantSplit/>
        </w:trPr>
        <w:tc>
          <w:tcPr>
            <w:tcW w:w="35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rPr>
            </w:pPr>
            <w:r w:rsidRPr="008F68FD">
              <w:rPr>
                <w:rFonts w:ascii="Times New Roman" w:hAnsi="Times New Roman"/>
                <w:sz w:val="24"/>
                <w:szCs w:val="24"/>
              </w:rPr>
              <w:t>Транспортно-логистические услуги</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Частные компании, средний бизнес</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30-1500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15-60</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Республика Тыва, СФО</w:t>
            </w:r>
          </w:p>
        </w:tc>
      </w:tr>
      <w:tr w:rsidR="008F68FD" w:rsidRPr="008F68FD" w:rsidTr="00C17DA4">
        <w:trPr>
          <w:cantSplit/>
        </w:trPr>
        <w:tc>
          <w:tcPr>
            <w:tcW w:w="35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rPr>
            </w:pPr>
            <w:r w:rsidRPr="008F68FD">
              <w:rPr>
                <w:rFonts w:ascii="Times New Roman" w:hAnsi="Times New Roman"/>
                <w:sz w:val="24"/>
                <w:szCs w:val="24"/>
              </w:rPr>
              <w:t>Пищевые и непищевые обрабатывающие производства</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Частные компании, малый бизнес</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5-30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5-50</w:t>
            </w:r>
          </w:p>
        </w:tc>
        <w:tc>
          <w:tcPr>
            <w:tcW w:w="138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F68FD" w:rsidRPr="008F68FD" w:rsidRDefault="008F68FD" w:rsidP="00C17DA4">
            <w:pPr>
              <w:pStyle w:val="af0"/>
              <w:rPr>
                <w:rFonts w:ascii="Times New Roman" w:hAnsi="Times New Roman"/>
                <w:sz w:val="24"/>
                <w:szCs w:val="24"/>
                <w:lang w:eastAsia="en-US"/>
              </w:rPr>
            </w:pPr>
            <w:r w:rsidRPr="008F68FD">
              <w:rPr>
                <w:rFonts w:ascii="Times New Roman" w:hAnsi="Times New Roman"/>
                <w:sz w:val="24"/>
                <w:szCs w:val="24"/>
                <w:lang w:eastAsia="en-US"/>
              </w:rPr>
              <w:t>Республика Тыва, СФО</w:t>
            </w:r>
          </w:p>
        </w:tc>
      </w:tr>
    </w:tbl>
    <w:p w:rsidR="008F68FD" w:rsidRPr="008F68FD" w:rsidRDefault="008F68FD" w:rsidP="008F68FD">
      <w:pPr>
        <w:rPr>
          <w:rFonts w:ascii="Times New Roman" w:eastAsiaTheme="minorHAnsi" w:hAnsi="Times New Roman"/>
        </w:rPr>
      </w:pPr>
      <w:r w:rsidRPr="008F68FD">
        <w:rPr>
          <w:rFonts w:ascii="Times New Roman" w:hAnsi="Times New Roman"/>
        </w:rPr>
        <w:t>Потенциальных резидентов индустриального парка можно условно разделить на группы приоритетности:</w:t>
      </w:r>
    </w:p>
    <w:p w:rsidR="008F68FD" w:rsidRPr="008F68FD" w:rsidRDefault="008F68FD" w:rsidP="008F68FD">
      <w:pPr>
        <w:pStyle w:val="1a"/>
        <w:numPr>
          <w:ilvl w:val="0"/>
          <w:numId w:val="11"/>
        </w:numPr>
        <w:ind w:left="1559" w:hanging="425"/>
        <w:rPr>
          <w:rFonts w:ascii="Times New Roman" w:hAnsi="Times New Roman"/>
        </w:rPr>
      </w:pPr>
      <w:r w:rsidRPr="008F68FD">
        <w:rPr>
          <w:rFonts w:ascii="Times New Roman" w:hAnsi="Times New Roman"/>
          <w:b/>
          <w:bCs/>
        </w:rPr>
        <w:t>1 группа приоритетности</w:t>
      </w:r>
      <w:r w:rsidRPr="008F68FD">
        <w:rPr>
          <w:rFonts w:ascii="Times New Roman" w:hAnsi="Times New Roman"/>
        </w:rPr>
        <w:t xml:space="preserve"> – потенциальные резиденты, привлечение которых наиболее вероятно и наименее затратное. К ним, в основном, относятся представители малого и среднего бизнеса Республики Тывы, а также компании, работающие по направлениям специализации индустриального парка на территории Республики Хакасии и Красноярского края. Количество потенциальных резидентов данной группы сравнительно невелико, с ними рекомендуется проводить адресную работу по привлечению на территорию парка.</w:t>
      </w:r>
    </w:p>
    <w:p w:rsidR="008F68FD" w:rsidRPr="008F68FD" w:rsidRDefault="008F68FD" w:rsidP="008F68FD">
      <w:pPr>
        <w:pStyle w:val="1a"/>
        <w:numPr>
          <w:ilvl w:val="0"/>
          <w:numId w:val="11"/>
        </w:numPr>
        <w:ind w:left="1559" w:hanging="425"/>
        <w:rPr>
          <w:rFonts w:ascii="Times New Roman" w:hAnsi="Times New Roman"/>
        </w:rPr>
      </w:pPr>
      <w:r w:rsidRPr="008F68FD">
        <w:rPr>
          <w:rFonts w:ascii="Times New Roman" w:hAnsi="Times New Roman"/>
          <w:b/>
          <w:bCs/>
        </w:rPr>
        <w:t>2 группа приоритетности</w:t>
      </w:r>
      <w:r w:rsidRPr="008F68FD">
        <w:rPr>
          <w:rFonts w:ascii="Times New Roman" w:hAnsi="Times New Roman"/>
        </w:rPr>
        <w:t xml:space="preserve"> – потенциальные резиденты, привлечение которых вероятно, но более затратно, в сравнении с первой группой. К ним относятся представители малого и среднего бизнеса СФО (за исключением Республики Тывы). Количество потенциальных резидентов данной группы существенно больше, чем потенциальных резидентов первой группы. </w:t>
      </w:r>
      <w:r w:rsidRPr="008F68FD">
        <w:rPr>
          <w:rFonts w:ascii="Times New Roman" w:hAnsi="Times New Roman"/>
        </w:rPr>
        <w:lastRenderedPageBreak/>
        <w:t>Адресную работу целесообразно проводить с компаниями, соответствующими по профилю деятельности отраслям специализации парка. Для привлечения инвесторов данной группы эффективным является участие в профильных выставках на территории федерального округа.</w:t>
      </w:r>
    </w:p>
    <w:p w:rsidR="008F68FD" w:rsidRPr="008F68FD" w:rsidRDefault="008F68FD" w:rsidP="008F68FD">
      <w:pPr>
        <w:pStyle w:val="1a"/>
        <w:numPr>
          <w:ilvl w:val="0"/>
          <w:numId w:val="11"/>
        </w:numPr>
        <w:ind w:left="1559" w:hanging="425"/>
        <w:rPr>
          <w:rFonts w:ascii="Times New Roman" w:hAnsi="Times New Roman"/>
        </w:rPr>
      </w:pPr>
      <w:r w:rsidRPr="008F68FD">
        <w:rPr>
          <w:rFonts w:ascii="Times New Roman" w:hAnsi="Times New Roman"/>
          <w:b/>
          <w:bCs/>
        </w:rPr>
        <w:t>3 группа приоритетности</w:t>
      </w:r>
      <w:r w:rsidRPr="008F68FD">
        <w:rPr>
          <w:rFonts w:ascii="Times New Roman" w:hAnsi="Times New Roman"/>
        </w:rPr>
        <w:t xml:space="preserve"> – прочие потенциальные резиденты, их привлечение требует наибольших издержек и при этом наименее вероятно, однако их количество существенно превышает количество потенциальных инвесторов первой и второй группы. Привлечение данных резидентов возможно путем презентации проекта индустриального парка на профильных выставках, размещения информации и рекламы в сети Интернет, широкой рассылки презентации проекта парка.</w:t>
      </w:r>
    </w:p>
    <w:p w:rsidR="00A122D3" w:rsidRPr="008F68FD" w:rsidRDefault="00A122D3" w:rsidP="00A122D3">
      <w:pPr>
        <w:rPr>
          <w:rFonts w:ascii="Times New Roman" w:hAnsi="Times New Roman"/>
        </w:rPr>
      </w:pPr>
    </w:p>
    <w:bookmarkEnd w:id="51"/>
    <w:p w:rsidR="00C30FBA" w:rsidRDefault="00C30FBA" w:rsidP="00C30FBA">
      <w:r>
        <w:br w:type="page"/>
      </w:r>
    </w:p>
    <w:p w:rsidR="00131BD6" w:rsidRPr="004736AF" w:rsidRDefault="00131BD6" w:rsidP="00131BD6">
      <w:pPr>
        <w:pStyle w:val="17"/>
        <w:rPr>
          <w:rFonts w:ascii="Times New Roman" w:hAnsi="Times New Roman"/>
        </w:rPr>
      </w:pPr>
      <w:bookmarkStart w:id="57" w:name="_Toc527222542"/>
      <w:r w:rsidRPr="004736AF">
        <w:rPr>
          <w:rFonts w:ascii="Times New Roman" w:hAnsi="Times New Roman"/>
        </w:rPr>
        <w:lastRenderedPageBreak/>
        <w:t xml:space="preserve">Финансовый </w:t>
      </w:r>
      <w:r w:rsidR="00C17DA4" w:rsidRPr="004736AF">
        <w:rPr>
          <w:rFonts w:ascii="Times New Roman" w:hAnsi="Times New Roman"/>
        </w:rPr>
        <w:t>анализ и оценка инвестиций</w:t>
      </w:r>
      <w:bookmarkEnd w:id="57"/>
    </w:p>
    <w:p w:rsidR="00DD62A0" w:rsidRPr="004736AF" w:rsidRDefault="00DD62A0" w:rsidP="00DD62A0">
      <w:pPr>
        <w:pStyle w:val="23"/>
        <w:rPr>
          <w:rFonts w:ascii="Times New Roman" w:hAnsi="Times New Roman"/>
        </w:rPr>
      </w:pPr>
      <w:bookmarkStart w:id="58" w:name="_Toc527222543"/>
      <w:r w:rsidRPr="004736AF">
        <w:rPr>
          <w:rFonts w:ascii="Times New Roman" w:hAnsi="Times New Roman"/>
        </w:rPr>
        <w:t>Основные исходные данные, допущения и предпосылки, использованные для построения финансовых прогнозов</w:t>
      </w:r>
      <w:bookmarkEnd w:id="58"/>
    </w:p>
    <w:p w:rsidR="006D51D9" w:rsidRPr="004736AF" w:rsidRDefault="006D51D9" w:rsidP="004736AF">
      <w:pPr>
        <w:spacing w:before="0" w:line="240" w:lineRule="auto"/>
        <w:ind w:left="0" w:firstLine="567"/>
        <w:rPr>
          <w:rFonts w:ascii="Times New Roman" w:eastAsia="Times New Roman" w:hAnsi="Times New Roman"/>
          <w:szCs w:val="24"/>
          <w:lang w:eastAsia="ru-RU"/>
        </w:rPr>
      </w:pPr>
      <w:r w:rsidRPr="004736AF">
        <w:rPr>
          <w:rFonts w:ascii="Times New Roman" w:eastAsia="Times New Roman" w:hAnsi="Times New Roman"/>
          <w:szCs w:val="24"/>
          <w:lang w:eastAsia="ru-RU"/>
        </w:rPr>
        <w:t xml:space="preserve">Финансовое планирование проекта по созданию и развитию индустриального парка на территории г. Кызыл и оценка его финансовой и экономической эффективности осуществлены путём моделирования деятельности резидентов и управляющей компании парка. </w:t>
      </w:r>
    </w:p>
    <w:p w:rsidR="006D51D9" w:rsidRPr="004736AF" w:rsidRDefault="006D51D9" w:rsidP="004736AF">
      <w:pPr>
        <w:spacing w:before="0" w:line="240" w:lineRule="auto"/>
        <w:ind w:left="0" w:firstLine="567"/>
        <w:rPr>
          <w:rFonts w:ascii="Times New Roman" w:eastAsia="Times New Roman" w:hAnsi="Times New Roman"/>
          <w:szCs w:val="24"/>
          <w:lang w:eastAsia="ru-RU"/>
        </w:rPr>
      </w:pPr>
      <w:r w:rsidRPr="004736AF">
        <w:rPr>
          <w:rFonts w:ascii="Times New Roman" w:eastAsia="Times New Roman" w:hAnsi="Times New Roman"/>
          <w:szCs w:val="24"/>
          <w:lang w:eastAsia="ru-RU"/>
        </w:rPr>
        <w:t>В финансовой модели индустриального парка принят ряд условий (допущений).</w:t>
      </w:r>
    </w:p>
    <w:p w:rsidR="006D51D9" w:rsidRPr="004736AF" w:rsidRDefault="006D51D9" w:rsidP="006D51D9">
      <w:pPr>
        <w:pStyle w:val="32"/>
        <w:rPr>
          <w:rFonts w:ascii="Times New Roman" w:hAnsi="Times New Roman"/>
        </w:rPr>
      </w:pPr>
      <w:bookmarkStart w:id="59" w:name="_Toc397114286"/>
      <w:bookmarkStart w:id="60" w:name="_Toc410148322"/>
      <w:bookmarkStart w:id="61" w:name="_Toc527222544"/>
      <w:r w:rsidRPr="004736AF">
        <w:rPr>
          <w:rFonts w:ascii="Times New Roman" w:hAnsi="Times New Roman"/>
        </w:rPr>
        <w:t>Основные параметры финансового плана</w:t>
      </w:r>
      <w:bookmarkEnd w:id="59"/>
      <w:bookmarkEnd w:id="60"/>
      <w:bookmarkEnd w:id="61"/>
    </w:p>
    <w:p w:rsidR="006D51D9" w:rsidRPr="004736AF" w:rsidRDefault="006D51D9" w:rsidP="004736AF">
      <w:pPr>
        <w:spacing w:before="0" w:line="240" w:lineRule="auto"/>
        <w:rPr>
          <w:rFonts w:ascii="Times New Roman" w:hAnsi="Times New Roman"/>
        </w:rPr>
      </w:pPr>
      <w:r w:rsidRPr="004736AF">
        <w:rPr>
          <w:rFonts w:ascii="Times New Roman" w:hAnsi="Times New Roman"/>
        </w:rPr>
        <w:t>Дата начала расчёта проекта: с 1 января 201</w:t>
      </w:r>
      <w:r w:rsidR="004736AF">
        <w:rPr>
          <w:rFonts w:ascii="Times New Roman" w:hAnsi="Times New Roman"/>
        </w:rPr>
        <w:t>8</w:t>
      </w:r>
      <w:r w:rsidRPr="004736AF">
        <w:rPr>
          <w:rFonts w:ascii="Times New Roman" w:hAnsi="Times New Roman"/>
        </w:rPr>
        <w:t xml:space="preserve"> года.</w:t>
      </w:r>
    </w:p>
    <w:p w:rsidR="006D51D9" w:rsidRPr="004736AF" w:rsidRDefault="006D51D9" w:rsidP="004736AF">
      <w:pPr>
        <w:spacing w:before="0" w:line="240" w:lineRule="auto"/>
        <w:rPr>
          <w:rFonts w:ascii="Times New Roman" w:hAnsi="Times New Roman"/>
        </w:rPr>
      </w:pPr>
      <w:r w:rsidRPr="004736AF">
        <w:rPr>
          <w:rFonts w:ascii="Times New Roman" w:hAnsi="Times New Roman"/>
        </w:rPr>
        <w:t>Срок прогнозирования: 10 лет.</w:t>
      </w:r>
    </w:p>
    <w:p w:rsidR="006D51D9" w:rsidRPr="004736AF" w:rsidRDefault="006D51D9" w:rsidP="004736AF">
      <w:pPr>
        <w:spacing w:before="0" w:line="240" w:lineRule="auto"/>
        <w:rPr>
          <w:rFonts w:ascii="Times New Roman" w:hAnsi="Times New Roman"/>
        </w:rPr>
      </w:pPr>
      <w:r w:rsidRPr="004736AF">
        <w:rPr>
          <w:rFonts w:ascii="Times New Roman" w:hAnsi="Times New Roman"/>
        </w:rPr>
        <w:t>Шаг прогноза: 1 календарный год.</w:t>
      </w:r>
    </w:p>
    <w:p w:rsidR="006D51D9" w:rsidRPr="004736AF" w:rsidRDefault="006D51D9" w:rsidP="004736AF">
      <w:pPr>
        <w:spacing w:before="0" w:line="240" w:lineRule="auto"/>
        <w:rPr>
          <w:rFonts w:ascii="Times New Roman" w:hAnsi="Times New Roman"/>
        </w:rPr>
      </w:pPr>
      <w:r w:rsidRPr="004736AF">
        <w:rPr>
          <w:rFonts w:ascii="Times New Roman" w:hAnsi="Times New Roman"/>
        </w:rPr>
        <w:t>При построении финансового плана используется номинальный денежный поток (с учетом индексов-дефляторов).</w:t>
      </w:r>
    </w:p>
    <w:p w:rsidR="006D51D9" w:rsidRPr="004736AF" w:rsidRDefault="006D51D9" w:rsidP="006D51D9">
      <w:pPr>
        <w:pStyle w:val="32"/>
        <w:rPr>
          <w:rFonts w:ascii="Times New Roman" w:hAnsi="Times New Roman"/>
        </w:rPr>
      </w:pPr>
      <w:bookmarkStart w:id="62" w:name="_Toc397114287"/>
      <w:bookmarkStart w:id="63" w:name="_Toc410148323"/>
      <w:bookmarkStart w:id="64" w:name="_Toc527222545"/>
      <w:r w:rsidRPr="004736AF">
        <w:rPr>
          <w:rFonts w:ascii="Times New Roman" w:hAnsi="Times New Roman"/>
        </w:rPr>
        <w:t>Макроэкономические допущения</w:t>
      </w:r>
      <w:bookmarkEnd w:id="62"/>
      <w:bookmarkEnd w:id="63"/>
      <w:bookmarkEnd w:id="64"/>
    </w:p>
    <w:p w:rsidR="006D51D9" w:rsidRPr="004736AF" w:rsidRDefault="006D51D9" w:rsidP="004736AF">
      <w:pPr>
        <w:spacing w:before="0" w:line="240" w:lineRule="auto"/>
        <w:ind w:left="0" w:firstLine="567"/>
        <w:rPr>
          <w:rFonts w:ascii="Times New Roman" w:eastAsia="Times New Roman" w:hAnsi="Times New Roman"/>
          <w:szCs w:val="24"/>
          <w:lang w:eastAsia="ru-RU"/>
        </w:rPr>
      </w:pPr>
      <w:r w:rsidRPr="004736AF">
        <w:rPr>
          <w:rFonts w:ascii="Times New Roman" w:eastAsia="Times New Roman" w:hAnsi="Times New Roman"/>
          <w:szCs w:val="24"/>
          <w:lang w:eastAsia="ru-RU"/>
        </w:rPr>
        <w:t>Для расчёта стоимости компонентов инвестиционного проекта в ценах соответствующих лет был использован метод индексирования затрат по отдельным периодам (годы реализации) на значение индексов, приведённых в долгосрочном прогнозе социально-экономического развития РФ до 2030 г., а также на основе Сценарных условий, основных параметров прогноза социально–экономического развития Российской Федерации и предельные уровни цен (тарифов) на услуги компаний инфраструктурного сектора на 201</w:t>
      </w:r>
      <w:r w:rsidR="004736AF" w:rsidRPr="004736AF">
        <w:rPr>
          <w:rFonts w:ascii="Times New Roman" w:eastAsia="Times New Roman" w:hAnsi="Times New Roman"/>
          <w:szCs w:val="24"/>
          <w:lang w:eastAsia="ru-RU"/>
        </w:rPr>
        <w:t>8</w:t>
      </w:r>
      <w:r w:rsidRPr="004736AF">
        <w:rPr>
          <w:rFonts w:ascii="Times New Roman" w:eastAsia="Times New Roman" w:hAnsi="Times New Roman"/>
          <w:szCs w:val="24"/>
          <w:lang w:eastAsia="ru-RU"/>
        </w:rPr>
        <w:t xml:space="preserve"> год и на плановый период 201</w:t>
      </w:r>
      <w:r w:rsidR="004736AF" w:rsidRPr="004736AF">
        <w:rPr>
          <w:rFonts w:ascii="Times New Roman" w:eastAsia="Times New Roman" w:hAnsi="Times New Roman"/>
          <w:szCs w:val="24"/>
          <w:lang w:eastAsia="ru-RU"/>
        </w:rPr>
        <w:t>9</w:t>
      </w:r>
      <w:r w:rsidRPr="004736AF">
        <w:rPr>
          <w:rFonts w:ascii="Times New Roman" w:eastAsia="Times New Roman" w:hAnsi="Times New Roman"/>
          <w:szCs w:val="24"/>
          <w:lang w:eastAsia="ru-RU"/>
        </w:rPr>
        <w:t xml:space="preserve"> и 20</w:t>
      </w:r>
      <w:r w:rsidR="004736AF" w:rsidRPr="004736AF">
        <w:rPr>
          <w:rFonts w:ascii="Times New Roman" w:eastAsia="Times New Roman" w:hAnsi="Times New Roman"/>
          <w:szCs w:val="24"/>
          <w:lang w:eastAsia="ru-RU"/>
        </w:rPr>
        <w:t>20</w:t>
      </w:r>
      <w:r w:rsidRPr="004736AF">
        <w:rPr>
          <w:rFonts w:ascii="Times New Roman" w:eastAsia="Times New Roman" w:hAnsi="Times New Roman"/>
          <w:szCs w:val="24"/>
          <w:lang w:eastAsia="ru-RU"/>
        </w:rPr>
        <w:t xml:space="preserve"> годов, подготовленных Министерством экономического развития Российской Федерации.</w:t>
      </w:r>
      <w:r w:rsidR="004736AF">
        <w:rPr>
          <w:rFonts w:ascii="Times New Roman" w:eastAsia="Times New Roman" w:hAnsi="Times New Roman"/>
          <w:szCs w:val="24"/>
          <w:lang w:eastAsia="ru-RU"/>
        </w:rPr>
        <w:t xml:space="preserve"> Более детально информация отображена в финансовой модели </w:t>
      </w:r>
    </w:p>
    <w:p w:rsidR="004D2EEA" w:rsidRPr="004D2EEA" w:rsidRDefault="004D2EEA" w:rsidP="004D2EEA">
      <w:pPr>
        <w:pStyle w:val="32"/>
        <w:rPr>
          <w:rFonts w:ascii="Times New Roman" w:hAnsi="Times New Roman"/>
        </w:rPr>
      </w:pPr>
      <w:bookmarkStart w:id="65" w:name="_Toc527222546"/>
      <w:r w:rsidRPr="004D2EEA">
        <w:rPr>
          <w:rFonts w:ascii="Times New Roman" w:hAnsi="Times New Roman"/>
        </w:rPr>
        <w:t>Эффективность проектов резидентов представлена в следующей таблице.</w:t>
      </w:r>
      <w:bookmarkEnd w:id="65"/>
    </w:p>
    <w:p w:rsidR="004D2EEA" w:rsidRPr="004D2EEA" w:rsidRDefault="004D2EEA" w:rsidP="004D2EEA">
      <w:pPr>
        <w:pStyle w:val="a0"/>
        <w:ind w:left="1843"/>
        <w:rPr>
          <w:rFonts w:ascii="Times New Roman" w:hAnsi="Times New Roman"/>
        </w:rPr>
      </w:pPr>
      <w:r w:rsidRPr="004D2EEA">
        <w:rPr>
          <w:rFonts w:ascii="Times New Roman" w:hAnsi="Times New Roman"/>
        </w:rPr>
        <w:t xml:space="preserve">Общие параметры проектов резидентов </w:t>
      </w:r>
    </w:p>
    <w:tbl>
      <w:tblPr>
        <w:tblW w:w="8931" w:type="dxa"/>
        <w:tblInd w:w="108" w:type="dxa"/>
        <w:tblLayout w:type="fixed"/>
        <w:tblLook w:val="04A0" w:firstRow="1" w:lastRow="0" w:firstColumn="1" w:lastColumn="0" w:noHBand="0" w:noVBand="1"/>
      </w:tblPr>
      <w:tblGrid>
        <w:gridCol w:w="3828"/>
        <w:gridCol w:w="992"/>
        <w:gridCol w:w="1275"/>
        <w:gridCol w:w="1276"/>
        <w:gridCol w:w="1418"/>
        <w:gridCol w:w="142"/>
      </w:tblGrid>
      <w:tr w:rsidR="004D2EEA" w:rsidRPr="004D2EEA" w:rsidTr="00A71283">
        <w:trPr>
          <w:trHeight w:val="765"/>
        </w:trPr>
        <w:tc>
          <w:tcPr>
            <w:tcW w:w="3828" w:type="dxa"/>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 w:val="20"/>
                <w:szCs w:val="20"/>
                <w:lang w:eastAsia="ru-RU"/>
              </w:rPr>
            </w:pPr>
            <w:r w:rsidRPr="004D2EEA">
              <w:rPr>
                <w:rFonts w:ascii="Times New Roman" w:eastAsia="Times New Roman" w:hAnsi="Times New Roman"/>
                <w:b/>
                <w:bCs/>
                <w:sz w:val="20"/>
                <w:szCs w:val="20"/>
                <w:lang w:eastAsia="ru-RU"/>
              </w:rPr>
              <w:t>Наименование проекта</w:t>
            </w:r>
          </w:p>
        </w:tc>
        <w:tc>
          <w:tcPr>
            <w:tcW w:w="992" w:type="dxa"/>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 w:val="20"/>
                <w:szCs w:val="20"/>
                <w:lang w:eastAsia="ru-RU"/>
              </w:rPr>
            </w:pPr>
            <w:r w:rsidRPr="004D2EEA">
              <w:rPr>
                <w:rFonts w:ascii="Times New Roman" w:eastAsia="Times New Roman" w:hAnsi="Times New Roman"/>
                <w:b/>
                <w:bCs/>
                <w:sz w:val="20"/>
                <w:szCs w:val="20"/>
                <w:lang w:eastAsia="ru-RU"/>
              </w:rPr>
              <w:t>NPV, тыс. руб.</w:t>
            </w:r>
          </w:p>
        </w:tc>
        <w:tc>
          <w:tcPr>
            <w:tcW w:w="1275" w:type="dxa"/>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 w:val="20"/>
                <w:szCs w:val="20"/>
                <w:lang w:eastAsia="ru-RU"/>
              </w:rPr>
            </w:pPr>
            <w:r w:rsidRPr="004D2EEA">
              <w:rPr>
                <w:rFonts w:ascii="Times New Roman" w:eastAsia="Times New Roman" w:hAnsi="Times New Roman"/>
                <w:b/>
                <w:bCs/>
                <w:sz w:val="20"/>
                <w:szCs w:val="20"/>
                <w:lang w:eastAsia="ru-RU"/>
              </w:rPr>
              <w:t>IRR</w:t>
            </w:r>
          </w:p>
        </w:tc>
        <w:tc>
          <w:tcPr>
            <w:tcW w:w="1276" w:type="dxa"/>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 w:val="20"/>
                <w:szCs w:val="20"/>
                <w:lang w:eastAsia="ru-RU"/>
              </w:rPr>
            </w:pPr>
            <w:r w:rsidRPr="004D2EEA">
              <w:rPr>
                <w:rFonts w:ascii="Times New Roman" w:eastAsia="Times New Roman" w:hAnsi="Times New Roman"/>
                <w:b/>
                <w:bCs/>
                <w:sz w:val="20"/>
                <w:szCs w:val="20"/>
                <w:lang w:eastAsia="ru-RU"/>
              </w:rPr>
              <w:t>Дисконтированный срок окупаемости</w:t>
            </w:r>
          </w:p>
        </w:tc>
        <w:tc>
          <w:tcPr>
            <w:tcW w:w="1560" w:type="dxa"/>
            <w:gridSpan w:val="2"/>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 w:val="20"/>
                <w:szCs w:val="20"/>
                <w:lang w:eastAsia="ru-RU"/>
              </w:rPr>
            </w:pPr>
            <w:r w:rsidRPr="004D2EEA">
              <w:rPr>
                <w:rFonts w:ascii="Times New Roman" w:eastAsia="Times New Roman" w:hAnsi="Times New Roman"/>
                <w:b/>
                <w:bCs/>
                <w:sz w:val="20"/>
                <w:szCs w:val="20"/>
                <w:lang w:eastAsia="ru-RU"/>
              </w:rPr>
              <w:t>Простой срок окупаемости</w:t>
            </w:r>
          </w:p>
        </w:tc>
      </w:tr>
      <w:tr w:rsidR="004D2EEA" w:rsidRPr="004D2EEA" w:rsidTr="00A71283">
        <w:trPr>
          <w:gridAfter w:val="1"/>
          <w:wAfter w:w="142" w:type="dxa"/>
          <w:trHeight w:val="255"/>
        </w:trPr>
        <w:tc>
          <w:tcPr>
            <w:tcW w:w="3828"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Транспортно-логистический комплекс </w:t>
            </w:r>
          </w:p>
        </w:tc>
        <w:tc>
          <w:tcPr>
            <w:tcW w:w="992"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414 283,1</w:t>
            </w:r>
          </w:p>
        </w:tc>
        <w:tc>
          <w:tcPr>
            <w:tcW w:w="1275"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29,0%</w:t>
            </w:r>
          </w:p>
        </w:tc>
        <w:tc>
          <w:tcPr>
            <w:tcW w:w="1276"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7,2   </w:t>
            </w:r>
          </w:p>
        </w:tc>
        <w:tc>
          <w:tcPr>
            <w:tcW w:w="1418"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4,9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Транспортно-ремонтная компания</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264 979,5</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119,8%</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2,6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2,5   </w:t>
            </w:r>
          </w:p>
        </w:tc>
      </w:tr>
      <w:tr w:rsidR="004D2EEA" w:rsidRPr="004D2EEA" w:rsidTr="00A71283">
        <w:trPr>
          <w:gridAfter w:val="1"/>
          <w:wAfter w:w="142" w:type="dxa"/>
          <w:trHeight w:val="76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lastRenderedPageBreak/>
              <w:t xml:space="preserve">Производство строительных материалов (бетон, цемент, тротуарная плитка, шпатлевка, пластиковые окна). </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96 985,6</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48,7%</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4,1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3,5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Производство строительных смесей </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50 488,5</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101,8%</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2,9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2,7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шлакоблоков, пенобетона (ИЖС)</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5 163,0</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25,5%</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6,9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4,8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костраблоков и строительных утеплителей, конопляного масла (ИЖС)</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17 341,1</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33,5%</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5,6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4,3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стройматериалов (фундаментные блоки) (ИЖС)</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59 028,0</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46,4%</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4,5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3,8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посуды (керамика, чугун)</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3 319,6</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36,4%</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4,9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3,8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солнечных батарей и коллекторов</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4 084,1</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51,4%</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3,9   </w:t>
            </w:r>
          </w:p>
        </w:tc>
      </w:tr>
      <w:tr w:rsidR="004D2EEA" w:rsidRPr="004D2EEA" w:rsidTr="00A71283">
        <w:trPr>
          <w:gridAfter w:val="1"/>
          <w:wAfter w:w="142" w:type="dxa"/>
          <w:trHeight w:val="48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строительных изделий, декоративных стилизованных изделий стеклофибробетона</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100 831,2</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272,8%</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1,6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1,5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сувенирной продукции</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1 807,9</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71,1%</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3,2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2,9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микроГЭС</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3 771,9</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34,3%</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6,8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5,1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воздуховодов</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7 599,3</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28,2%</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7,0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5,0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кедровой дощечки для карандашей, пиломатериалов и  пеллет</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698 046,7</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98,6%</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3,7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3,3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деревянных стройматериалов ( деревянный брус из древесины, арбалитные блоки)</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30 999,8</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35,6%</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5,3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4,2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бытовой мебели</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10 754,9</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25,3%</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6,9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4,9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Деревообрабатывающее производство (офисная мебель)</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14 104,5</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42,5%</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4,5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3,7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хлебобулочных изделий</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1 372,1</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30,4%</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5,4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4,2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мясных полуфабрикатов (пельмени, манты ручной лепки)</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7 839,5</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55,3%</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3,2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кондитерских изделий</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3 142,8</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30,2%</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5,5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4,4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мороженого</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40 524,2</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238,2%</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1,7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1,6   </w:t>
            </w:r>
          </w:p>
        </w:tc>
      </w:tr>
      <w:tr w:rsidR="004D2EEA" w:rsidRPr="004D2EEA" w:rsidTr="00A71283">
        <w:trPr>
          <w:gridAfter w:val="1"/>
          <w:wAfter w:w="142" w:type="dxa"/>
          <w:trHeight w:val="255"/>
        </w:trPr>
        <w:tc>
          <w:tcPr>
            <w:tcW w:w="3828"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Производство натуральной жвачки</w:t>
            </w:r>
          </w:p>
        </w:tc>
        <w:tc>
          <w:tcPr>
            <w:tcW w:w="992"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19 276,5</w:t>
            </w:r>
          </w:p>
        </w:tc>
        <w:tc>
          <w:tcPr>
            <w:tcW w:w="1275"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81,5%</w:t>
            </w:r>
          </w:p>
        </w:tc>
        <w:tc>
          <w:tcPr>
            <w:tcW w:w="1276"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3,6   </w:t>
            </w:r>
          </w:p>
        </w:tc>
        <w:tc>
          <w:tcPr>
            <w:tcW w:w="1418"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 w:val="20"/>
                <w:szCs w:val="20"/>
                <w:lang w:eastAsia="ru-RU"/>
              </w:rPr>
            </w:pPr>
            <w:r w:rsidRPr="004D2EEA">
              <w:rPr>
                <w:rFonts w:ascii="Times New Roman" w:eastAsia="Times New Roman" w:hAnsi="Times New Roman"/>
                <w:sz w:val="20"/>
                <w:szCs w:val="20"/>
                <w:lang w:eastAsia="ru-RU"/>
              </w:rPr>
              <w:t xml:space="preserve">                       3,3   </w:t>
            </w:r>
          </w:p>
        </w:tc>
      </w:tr>
    </w:tbl>
    <w:p w:rsidR="004D2EEA" w:rsidRDefault="004D2EEA" w:rsidP="004D2EEA">
      <w:r>
        <w:br w:type="page"/>
      </w:r>
    </w:p>
    <w:p w:rsidR="004D2EEA" w:rsidRPr="00210442" w:rsidRDefault="004D2EEA" w:rsidP="004D2EEA">
      <w:pPr>
        <w:rPr>
          <w:rFonts w:ascii="Times New Roman" w:hAnsi="Times New Roman"/>
        </w:rPr>
      </w:pPr>
      <w:r w:rsidRPr="00210442">
        <w:rPr>
          <w:rFonts w:ascii="Times New Roman" w:hAnsi="Times New Roman"/>
        </w:rPr>
        <w:lastRenderedPageBreak/>
        <w:t>Эффективность проектов резидентов представлена в следующей таблице.</w:t>
      </w:r>
    </w:p>
    <w:p w:rsidR="004D2EEA" w:rsidRPr="004D2EEA" w:rsidRDefault="004D2EEA" w:rsidP="004D2EEA">
      <w:pPr>
        <w:pStyle w:val="a0"/>
        <w:keepNext/>
        <w:ind w:left="1276" w:hanging="1276"/>
        <w:rPr>
          <w:rFonts w:ascii="Times New Roman" w:hAnsi="Times New Roman"/>
        </w:rPr>
      </w:pPr>
      <w:r w:rsidRPr="004D2EEA">
        <w:rPr>
          <w:rFonts w:ascii="Times New Roman" w:hAnsi="Times New Roman"/>
        </w:rPr>
        <w:t xml:space="preserve">Общие параметры проектов резидентов </w:t>
      </w:r>
    </w:p>
    <w:tbl>
      <w:tblPr>
        <w:tblW w:w="8931" w:type="dxa"/>
        <w:tblInd w:w="108" w:type="dxa"/>
        <w:tblLayout w:type="fixed"/>
        <w:tblLook w:val="04A0" w:firstRow="1" w:lastRow="0" w:firstColumn="1" w:lastColumn="0" w:noHBand="0" w:noVBand="1"/>
      </w:tblPr>
      <w:tblGrid>
        <w:gridCol w:w="3828"/>
        <w:gridCol w:w="992"/>
        <w:gridCol w:w="1275"/>
        <w:gridCol w:w="1276"/>
        <w:gridCol w:w="1418"/>
        <w:gridCol w:w="142"/>
      </w:tblGrid>
      <w:tr w:rsidR="004D2EEA" w:rsidRPr="004D2EEA" w:rsidTr="00A71283">
        <w:trPr>
          <w:trHeight w:val="765"/>
        </w:trPr>
        <w:tc>
          <w:tcPr>
            <w:tcW w:w="3828" w:type="dxa"/>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Cs w:val="24"/>
                <w:lang w:eastAsia="ru-RU"/>
              </w:rPr>
            </w:pPr>
            <w:r w:rsidRPr="004D2EEA">
              <w:rPr>
                <w:rFonts w:ascii="Times New Roman" w:eastAsia="Times New Roman" w:hAnsi="Times New Roman"/>
                <w:b/>
                <w:bCs/>
                <w:szCs w:val="24"/>
                <w:lang w:eastAsia="ru-RU"/>
              </w:rPr>
              <w:t>Наименование проекта</w:t>
            </w:r>
          </w:p>
        </w:tc>
        <w:tc>
          <w:tcPr>
            <w:tcW w:w="992" w:type="dxa"/>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Cs w:val="24"/>
                <w:lang w:eastAsia="ru-RU"/>
              </w:rPr>
            </w:pPr>
            <w:r w:rsidRPr="004D2EEA">
              <w:rPr>
                <w:rFonts w:ascii="Times New Roman" w:eastAsia="Times New Roman" w:hAnsi="Times New Roman"/>
                <w:b/>
                <w:bCs/>
                <w:szCs w:val="24"/>
                <w:lang w:eastAsia="ru-RU"/>
              </w:rPr>
              <w:t>NPV, тыс. руб.</w:t>
            </w:r>
          </w:p>
        </w:tc>
        <w:tc>
          <w:tcPr>
            <w:tcW w:w="1275" w:type="dxa"/>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Cs w:val="24"/>
                <w:lang w:eastAsia="ru-RU"/>
              </w:rPr>
            </w:pPr>
            <w:r w:rsidRPr="004D2EEA">
              <w:rPr>
                <w:rFonts w:ascii="Times New Roman" w:eastAsia="Times New Roman" w:hAnsi="Times New Roman"/>
                <w:b/>
                <w:bCs/>
                <w:szCs w:val="24"/>
                <w:lang w:eastAsia="ru-RU"/>
              </w:rPr>
              <w:t>IRR</w:t>
            </w:r>
          </w:p>
        </w:tc>
        <w:tc>
          <w:tcPr>
            <w:tcW w:w="1276" w:type="dxa"/>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Cs w:val="24"/>
                <w:lang w:eastAsia="ru-RU"/>
              </w:rPr>
            </w:pPr>
            <w:r w:rsidRPr="004D2EEA">
              <w:rPr>
                <w:rFonts w:ascii="Times New Roman" w:eastAsia="Times New Roman" w:hAnsi="Times New Roman"/>
                <w:b/>
                <w:bCs/>
                <w:szCs w:val="24"/>
                <w:lang w:eastAsia="ru-RU"/>
              </w:rPr>
              <w:t>Дисконтированный срок окупаемости</w:t>
            </w:r>
          </w:p>
        </w:tc>
        <w:tc>
          <w:tcPr>
            <w:tcW w:w="1560" w:type="dxa"/>
            <w:gridSpan w:val="2"/>
            <w:tcBorders>
              <w:top w:val="single" w:sz="4" w:space="0" w:color="auto"/>
              <w:left w:val="nil"/>
              <w:bottom w:val="nil"/>
              <w:right w:val="nil"/>
            </w:tcBorders>
            <w:shd w:val="clear" w:color="000000" w:fill="DBE5F1"/>
            <w:vAlign w:val="center"/>
            <w:hideMark/>
          </w:tcPr>
          <w:p w:rsidR="004D2EEA" w:rsidRPr="004D2EEA" w:rsidRDefault="004D2EEA" w:rsidP="00A71283">
            <w:pPr>
              <w:spacing w:before="0" w:line="240" w:lineRule="auto"/>
              <w:ind w:left="0"/>
              <w:jc w:val="center"/>
              <w:rPr>
                <w:rFonts w:ascii="Times New Roman" w:eastAsia="Times New Roman" w:hAnsi="Times New Roman"/>
                <w:b/>
                <w:bCs/>
                <w:szCs w:val="24"/>
                <w:lang w:eastAsia="ru-RU"/>
              </w:rPr>
            </w:pPr>
            <w:r w:rsidRPr="004D2EEA">
              <w:rPr>
                <w:rFonts w:ascii="Times New Roman" w:eastAsia="Times New Roman" w:hAnsi="Times New Roman"/>
                <w:b/>
                <w:bCs/>
                <w:szCs w:val="24"/>
                <w:lang w:eastAsia="ru-RU"/>
              </w:rPr>
              <w:t>Простой срок окупаемости</w:t>
            </w:r>
          </w:p>
        </w:tc>
      </w:tr>
      <w:tr w:rsidR="004D2EEA" w:rsidRPr="004D2EEA" w:rsidTr="00A71283">
        <w:trPr>
          <w:gridAfter w:val="1"/>
          <w:wAfter w:w="142" w:type="dxa"/>
          <w:trHeight w:val="255"/>
        </w:trPr>
        <w:tc>
          <w:tcPr>
            <w:tcW w:w="3828"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Транспортно-логистический комплекс </w:t>
            </w:r>
          </w:p>
        </w:tc>
        <w:tc>
          <w:tcPr>
            <w:tcW w:w="992"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414 283,1</w:t>
            </w:r>
          </w:p>
        </w:tc>
        <w:tc>
          <w:tcPr>
            <w:tcW w:w="1275"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29,0%</w:t>
            </w:r>
          </w:p>
        </w:tc>
        <w:tc>
          <w:tcPr>
            <w:tcW w:w="1276"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7,2   </w:t>
            </w:r>
          </w:p>
        </w:tc>
        <w:tc>
          <w:tcPr>
            <w:tcW w:w="1418" w:type="dxa"/>
            <w:tcBorders>
              <w:top w:val="single" w:sz="4" w:space="0" w:color="auto"/>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4,9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Транспортно-ремонтная компания</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264 979,5</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119,8%</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2,6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2,5   </w:t>
            </w:r>
          </w:p>
        </w:tc>
      </w:tr>
      <w:tr w:rsidR="004D2EEA" w:rsidRPr="004D2EEA" w:rsidTr="00A71283">
        <w:trPr>
          <w:gridAfter w:val="1"/>
          <w:wAfter w:w="142" w:type="dxa"/>
          <w:trHeight w:val="76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Производство строительных материалов (бетон, цемент, тротуарная плитка, шпатлевка, пластиковые окна). </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96 985,6</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48,7%</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4,1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3,5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Производство строительных смесей </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50 488,5</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101,8%</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2,9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2,7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шлакоблоков, пенобетона (ИЖС)</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5 163,0</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25,5%</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6,9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4,8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костраблоков и строительных утеплителей, конопляного масла (ИЖС)</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17 341,1</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33,5%</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5,6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4,3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стройматериалов (фундаментные блоки) (ИЖС)</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59 028,0</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46,4%</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4,5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3,8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посуды (керамика, чугун)</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3 319,6</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36,4%</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4,9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3,8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солнечных батарей и коллекторов</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4 084,1</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51,4%</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3,9   </w:t>
            </w:r>
          </w:p>
        </w:tc>
      </w:tr>
      <w:tr w:rsidR="004D2EEA" w:rsidRPr="004D2EEA" w:rsidTr="00A71283">
        <w:trPr>
          <w:gridAfter w:val="1"/>
          <w:wAfter w:w="142" w:type="dxa"/>
          <w:trHeight w:val="48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строительных изделий, декоративных стилизованных изделий стеклофибробетона</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100 831,2</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272,8%</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1,6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1,5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сувенирной продукции</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1 807,9</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71,1%</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3,2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2,9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микроГЭС</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3 771,9</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34,3%</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6,8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5,1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воздуховодов</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7 599,3</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28,2%</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7,0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5,0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кедровой дощечки для карандашей, пиломатериалов и  пеллет</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698 046,7</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98,6%</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3,7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3,3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деревянных стройматериалов ( деревянный брус из древесины, арбалитные блоки)</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30 999,8</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35,6%</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5,3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4,2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бытовой мебели</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10 754,9</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25,3%</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6,9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4,9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Деревообрабатывающее производство (офисная мебель)</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14 104,5</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42,5%</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4,5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3,7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lastRenderedPageBreak/>
              <w:t>Производство хлебобулочных изделий</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1 372,1</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30,4%</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5,4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4,2   </w:t>
            </w:r>
          </w:p>
        </w:tc>
      </w:tr>
      <w:tr w:rsidR="004D2EEA" w:rsidRPr="004D2EEA" w:rsidTr="00A71283">
        <w:trPr>
          <w:gridAfter w:val="1"/>
          <w:wAfter w:w="142" w:type="dxa"/>
          <w:trHeight w:val="510"/>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мясных полуфабрикатов (пельмени, манты ручной лепки)</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7 839,5</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55,3%</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3,6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3,2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кондитерских изделий</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3 142,8</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30,2%</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5,5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4,4   </w:t>
            </w:r>
          </w:p>
        </w:tc>
      </w:tr>
      <w:tr w:rsidR="004D2EEA" w:rsidRPr="004D2EEA" w:rsidTr="00A71283">
        <w:trPr>
          <w:gridAfter w:val="1"/>
          <w:wAfter w:w="142" w:type="dxa"/>
          <w:trHeight w:val="255"/>
        </w:trPr>
        <w:tc>
          <w:tcPr>
            <w:tcW w:w="382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мороженого</w:t>
            </w:r>
          </w:p>
        </w:tc>
        <w:tc>
          <w:tcPr>
            <w:tcW w:w="992"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40 524,2</w:t>
            </w:r>
          </w:p>
        </w:tc>
        <w:tc>
          <w:tcPr>
            <w:tcW w:w="1275"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238,2%</w:t>
            </w:r>
          </w:p>
        </w:tc>
        <w:tc>
          <w:tcPr>
            <w:tcW w:w="1276"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1,7   </w:t>
            </w:r>
          </w:p>
        </w:tc>
        <w:tc>
          <w:tcPr>
            <w:tcW w:w="1418" w:type="dxa"/>
            <w:tcBorders>
              <w:top w:val="nil"/>
              <w:left w:val="nil"/>
              <w:bottom w:val="nil"/>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1,6   </w:t>
            </w:r>
          </w:p>
        </w:tc>
      </w:tr>
      <w:tr w:rsidR="004D2EEA" w:rsidRPr="004D2EEA" w:rsidTr="00A71283">
        <w:trPr>
          <w:gridAfter w:val="1"/>
          <w:wAfter w:w="142" w:type="dxa"/>
          <w:trHeight w:val="255"/>
        </w:trPr>
        <w:tc>
          <w:tcPr>
            <w:tcW w:w="3828"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left"/>
              <w:rPr>
                <w:rFonts w:ascii="Times New Roman" w:eastAsia="Times New Roman" w:hAnsi="Times New Roman"/>
                <w:szCs w:val="24"/>
                <w:lang w:eastAsia="ru-RU"/>
              </w:rPr>
            </w:pPr>
            <w:r w:rsidRPr="004D2EEA">
              <w:rPr>
                <w:rFonts w:ascii="Times New Roman" w:eastAsia="Times New Roman" w:hAnsi="Times New Roman"/>
                <w:szCs w:val="24"/>
                <w:lang w:eastAsia="ru-RU"/>
              </w:rPr>
              <w:t>Производство натуральной жвачки</w:t>
            </w:r>
          </w:p>
        </w:tc>
        <w:tc>
          <w:tcPr>
            <w:tcW w:w="992"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19 276,5</w:t>
            </w:r>
          </w:p>
        </w:tc>
        <w:tc>
          <w:tcPr>
            <w:tcW w:w="1275"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81,5%</w:t>
            </w:r>
          </w:p>
        </w:tc>
        <w:tc>
          <w:tcPr>
            <w:tcW w:w="1276"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3,6   </w:t>
            </w:r>
          </w:p>
        </w:tc>
        <w:tc>
          <w:tcPr>
            <w:tcW w:w="1418" w:type="dxa"/>
            <w:tcBorders>
              <w:top w:val="nil"/>
              <w:left w:val="nil"/>
              <w:bottom w:val="single" w:sz="4" w:space="0" w:color="auto"/>
              <w:right w:val="nil"/>
            </w:tcBorders>
            <w:shd w:val="clear" w:color="auto" w:fill="auto"/>
            <w:vAlign w:val="center"/>
            <w:hideMark/>
          </w:tcPr>
          <w:p w:rsidR="004D2EEA" w:rsidRPr="004D2EEA" w:rsidRDefault="004D2EEA" w:rsidP="00A71283">
            <w:pPr>
              <w:spacing w:before="0" w:line="240" w:lineRule="auto"/>
              <w:ind w:left="0"/>
              <w:jc w:val="right"/>
              <w:rPr>
                <w:rFonts w:ascii="Times New Roman" w:eastAsia="Times New Roman" w:hAnsi="Times New Roman"/>
                <w:szCs w:val="24"/>
                <w:lang w:eastAsia="ru-RU"/>
              </w:rPr>
            </w:pPr>
            <w:r w:rsidRPr="004D2EEA">
              <w:rPr>
                <w:rFonts w:ascii="Times New Roman" w:eastAsia="Times New Roman" w:hAnsi="Times New Roman"/>
                <w:szCs w:val="24"/>
                <w:lang w:eastAsia="ru-RU"/>
              </w:rPr>
              <w:t xml:space="preserve">                       3,3   </w:t>
            </w:r>
          </w:p>
        </w:tc>
      </w:tr>
    </w:tbl>
    <w:p w:rsidR="004D2EEA" w:rsidRDefault="004D2EEA" w:rsidP="004D2EEA">
      <w:pPr>
        <w:pStyle w:val="a0"/>
        <w:ind w:left="142" w:hanging="142"/>
        <w:rPr>
          <w:rFonts w:ascii="Times New Roman" w:hAnsi="Times New Roman"/>
        </w:rPr>
      </w:pPr>
      <w:r w:rsidRPr="004D2EEA">
        <w:rPr>
          <w:rFonts w:ascii="Times New Roman" w:hAnsi="Times New Roman"/>
        </w:rPr>
        <w:t xml:space="preserve">Общие параметры проекта УК парка </w:t>
      </w:r>
    </w:p>
    <w:tbl>
      <w:tblPr>
        <w:tblW w:w="5000" w:type="pct"/>
        <w:tblLayout w:type="fixed"/>
        <w:tblLook w:val="04A0" w:firstRow="1" w:lastRow="0" w:firstColumn="1" w:lastColumn="0" w:noHBand="0" w:noVBand="1"/>
      </w:tblPr>
      <w:tblGrid>
        <w:gridCol w:w="2183"/>
        <w:gridCol w:w="1246"/>
        <w:gridCol w:w="831"/>
        <w:gridCol w:w="1740"/>
        <w:gridCol w:w="1456"/>
        <w:gridCol w:w="1758"/>
      </w:tblGrid>
      <w:tr w:rsidR="00210442" w:rsidRPr="004D2EEA" w:rsidTr="00210442">
        <w:trPr>
          <w:trHeight w:val="765"/>
        </w:trPr>
        <w:tc>
          <w:tcPr>
            <w:tcW w:w="1185" w:type="pct"/>
            <w:tcBorders>
              <w:top w:val="single" w:sz="4" w:space="0" w:color="auto"/>
              <w:left w:val="nil"/>
              <w:bottom w:val="nil"/>
              <w:right w:val="nil"/>
            </w:tcBorders>
            <w:shd w:val="clear" w:color="000000" w:fill="DBE5F1"/>
            <w:vAlign w:val="center"/>
            <w:hideMark/>
          </w:tcPr>
          <w:p w:rsidR="00210442" w:rsidRPr="004D2EEA" w:rsidRDefault="00210442" w:rsidP="00A71283">
            <w:pPr>
              <w:spacing w:before="0" w:line="240" w:lineRule="auto"/>
              <w:ind w:left="0"/>
              <w:jc w:val="center"/>
              <w:rPr>
                <w:rFonts w:ascii="Times New Roman" w:eastAsia="Times New Roman" w:hAnsi="Times New Roman"/>
                <w:b/>
                <w:bCs/>
                <w:sz w:val="22"/>
                <w:lang w:eastAsia="ru-RU"/>
              </w:rPr>
            </w:pPr>
            <w:r w:rsidRPr="004D2EEA">
              <w:rPr>
                <w:rFonts w:ascii="Times New Roman" w:eastAsia="Times New Roman" w:hAnsi="Times New Roman"/>
                <w:b/>
                <w:bCs/>
                <w:sz w:val="22"/>
                <w:lang w:eastAsia="ru-RU"/>
              </w:rPr>
              <w:t>Наименование проекта</w:t>
            </w:r>
          </w:p>
        </w:tc>
        <w:tc>
          <w:tcPr>
            <w:tcW w:w="676" w:type="pct"/>
            <w:tcBorders>
              <w:top w:val="single" w:sz="4" w:space="0" w:color="auto"/>
              <w:left w:val="nil"/>
              <w:bottom w:val="nil"/>
              <w:right w:val="nil"/>
            </w:tcBorders>
            <w:shd w:val="clear" w:color="000000" w:fill="DBE5F1"/>
            <w:vAlign w:val="center"/>
            <w:hideMark/>
          </w:tcPr>
          <w:p w:rsidR="00210442" w:rsidRPr="004D2EEA" w:rsidRDefault="00210442" w:rsidP="00A71283">
            <w:pPr>
              <w:spacing w:before="0" w:line="240" w:lineRule="auto"/>
              <w:ind w:left="0"/>
              <w:jc w:val="center"/>
              <w:rPr>
                <w:rFonts w:ascii="Times New Roman" w:eastAsia="Times New Roman" w:hAnsi="Times New Roman"/>
                <w:b/>
                <w:bCs/>
                <w:sz w:val="22"/>
                <w:lang w:eastAsia="ru-RU"/>
              </w:rPr>
            </w:pPr>
            <w:r w:rsidRPr="004D2EEA">
              <w:rPr>
                <w:rFonts w:ascii="Times New Roman" w:eastAsia="Times New Roman" w:hAnsi="Times New Roman"/>
                <w:b/>
                <w:bCs/>
                <w:sz w:val="22"/>
                <w:lang w:eastAsia="ru-RU"/>
              </w:rPr>
              <w:t>NPV, тыс. руб.</w:t>
            </w:r>
          </w:p>
        </w:tc>
        <w:tc>
          <w:tcPr>
            <w:tcW w:w="451" w:type="pct"/>
            <w:tcBorders>
              <w:top w:val="single" w:sz="4" w:space="0" w:color="auto"/>
              <w:left w:val="nil"/>
              <w:bottom w:val="nil"/>
              <w:right w:val="nil"/>
            </w:tcBorders>
            <w:shd w:val="clear" w:color="000000" w:fill="DBE5F1"/>
            <w:vAlign w:val="center"/>
            <w:hideMark/>
          </w:tcPr>
          <w:p w:rsidR="00210442" w:rsidRPr="004D2EEA" w:rsidRDefault="00210442" w:rsidP="00A71283">
            <w:pPr>
              <w:spacing w:before="0" w:line="240" w:lineRule="auto"/>
              <w:ind w:left="0"/>
              <w:jc w:val="center"/>
              <w:rPr>
                <w:rFonts w:ascii="Times New Roman" w:eastAsia="Times New Roman" w:hAnsi="Times New Roman"/>
                <w:b/>
                <w:bCs/>
                <w:sz w:val="22"/>
                <w:lang w:eastAsia="ru-RU"/>
              </w:rPr>
            </w:pPr>
            <w:r w:rsidRPr="004D2EEA">
              <w:rPr>
                <w:rFonts w:ascii="Times New Roman" w:eastAsia="Times New Roman" w:hAnsi="Times New Roman"/>
                <w:b/>
                <w:bCs/>
                <w:sz w:val="22"/>
                <w:lang w:eastAsia="ru-RU"/>
              </w:rPr>
              <w:t>IRR</w:t>
            </w:r>
          </w:p>
        </w:tc>
        <w:tc>
          <w:tcPr>
            <w:tcW w:w="944" w:type="pct"/>
            <w:tcBorders>
              <w:top w:val="single" w:sz="4" w:space="0" w:color="auto"/>
              <w:left w:val="nil"/>
              <w:bottom w:val="nil"/>
              <w:right w:val="nil"/>
            </w:tcBorders>
            <w:shd w:val="clear" w:color="000000" w:fill="DBE5F1"/>
            <w:vAlign w:val="center"/>
            <w:hideMark/>
          </w:tcPr>
          <w:p w:rsidR="00210442" w:rsidRPr="004D2EEA" w:rsidRDefault="00210442" w:rsidP="00A71283">
            <w:pPr>
              <w:spacing w:before="0" w:line="240" w:lineRule="auto"/>
              <w:ind w:left="0"/>
              <w:jc w:val="center"/>
              <w:rPr>
                <w:rFonts w:ascii="Times New Roman" w:eastAsia="Times New Roman" w:hAnsi="Times New Roman"/>
                <w:b/>
                <w:bCs/>
                <w:sz w:val="22"/>
                <w:lang w:eastAsia="ru-RU"/>
              </w:rPr>
            </w:pPr>
            <w:r w:rsidRPr="004D2EEA">
              <w:rPr>
                <w:rFonts w:ascii="Times New Roman" w:eastAsia="Times New Roman" w:hAnsi="Times New Roman"/>
                <w:b/>
                <w:bCs/>
                <w:sz w:val="22"/>
                <w:lang w:eastAsia="ru-RU"/>
              </w:rPr>
              <w:t>Дисконтированный срок окупаемости</w:t>
            </w:r>
          </w:p>
        </w:tc>
        <w:tc>
          <w:tcPr>
            <w:tcW w:w="790" w:type="pct"/>
            <w:tcBorders>
              <w:top w:val="single" w:sz="4" w:space="0" w:color="auto"/>
              <w:left w:val="nil"/>
              <w:bottom w:val="nil"/>
              <w:right w:val="nil"/>
            </w:tcBorders>
            <w:shd w:val="clear" w:color="000000" w:fill="DBE5F1"/>
            <w:vAlign w:val="center"/>
            <w:hideMark/>
          </w:tcPr>
          <w:p w:rsidR="00210442" w:rsidRPr="004D2EEA" w:rsidRDefault="00210442" w:rsidP="00A71283">
            <w:pPr>
              <w:spacing w:before="0" w:line="240" w:lineRule="auto"/>
              <w:ind w:left="0"/>
              <w:jc w:val="center"/>
              <w:rPr>
                <w:rFonts w:ascii="Times New Roman" w:eastAsia="Times New Roman" w:hAnsi="Times New Roman"/>
                <w:b/>
                <w:bCs/>
                <w:sz w:val="22"/>
                <w:lang w:eastAsia="ru-RU"/>
              </w:rPr>
            </w:pPr>
            <w:r w:rsidRPr="004D2EEA">
              <w:rPr>
                <w:rFonts w:ascii="Times New Roman" w:eastAsia="Times New Roman" w:hAnsi="Times New Roman"/>
                <w:b/>
                <w:bCs/>
                <w:sz w:val="22"/>
                <w:lang w:eastAsia="ru-RU"/>
              </w:rPr>
              <w:t>Простой срок окупаемости</w:t>
            </w:r>
          </w:p>
        </w:tc>
        <w:tc>
          <w:tcPr>
            <w:tcW w:w="954" w:type="pct"/>
            <w:tcBorders>
              <w:top w:val="single" w:sz="4" w:space="0" w:color="auto"/>
              <w:left w:val="nil"/>
              <w:bottom w:val="nil"/>
              <w:right w:val="nil"/>
            </w:tcBorders>
            <w:shd w:val="clear" w:color="000000" w:fill="DBE5F1"/>
          </w:tcPr>
          <w:p w:rsidR="00210442" w:rsidRPr="004D2EEA" w:rsidRDefault="00210442" w:rsidP="00A71283">
            <w:pPr>
              <w:spacing w:before="0" w:line="240" w:lineRule="auto"/>
              <w:ind w:left="0"/>
              <w:jc w:val="center"/>
              <w:rPr>
                <w:rFonts w:ascii="Times New Roman" w:eastAsia="Times New Roman" w:hAnsi="Times New Roman"/>
                <w:b/>
                <w:bCs/>
                <w:sz w:val="22"/>
                <w:lang w:eastAsia="ru-RU"/>
              </w:rPr>
            </w:pPr>
            <w:r>
              <w:rPr>
                <w:rFonts w:ascii="Times New Roman" w:eastAsia="Times New Roman" w:hAnsi="Times New Roman"/>
                <w:b/>
                <w:bCs/>
                <w:sz w:val="22"/>
                <w:lang w:eastAsia="ru-RU"/>
              </w:rPr>
              <w:t>Рентабельность инвестиций</w:t>
            </w:r>
          </w:p>
        </w:tc>
      </w:tr>
      <w:tr w:rsidR="00210442" w:rsidRPr="004D2EEA" w:rsidTr="00210442">
        <w:trPr>
          <w:trHeight w:val="255"/>
        </w:trPr>
        <w:tc>
          <w:tcPr>
            <w:tcW w:w="1185" w:type="pct"/>
            <w:tcBorders>
              <w:top w:val="single" w:sz="4" w:space="0" w:color="auto"/>
              <w:left w:val="nil"/>
              <w:bottom w:val="nil"/>
              <w:right w:val="nil"/>
            </w:tcBorders>
            <w:shd w:val="clear" w:color="auto" w:fill="auto"/>
            <w:vAlign w:val="center"/>
            <w:hideMark/>
          </w:tcPr>
          <w:p w:rsidR="00210442" w:rsidRPr="004D2EEA" w:rsidRDefault="00210442" w:rsidP="00A71283">
            <w:pPr>
              <w:spacing w:before="0" w:line="240" w:lineRule="auto"/>
              <w:ind w:left="0"/>
              <w:jc w:val="left"/>
              <w:rPr>
                <w:rFonts w:ascii="Times New Roman" w:eastAsia="Times New Roman" w:hAnsi="Times New Roman"/>
                <w:sz w:val="22"/>
                <w:lang w:eastAsia="ru-RU"/>
              </w:rPr>
            </w:pPr>
            <w:r w:rsidRPr="004D2EEA">
              <w:rPr>
                <w:rFonts w:ascii="Times New Roman" w:eastAsia="Times New Roman" w:hAnsi="Times New Roman"/>
                <w:sz w:val="22"/>
                <w:lang w:eastAsia="ru-RU"/>
              </w:rPr>
              <w:t xml:space="preserve">Проект УК парка без государственных субсидий  </w:t>
            </w:r>
          </w:p>
        </w:tc>
        <w:tc>
          <w:tcPr>
            <w:tcW w:w="676" w:type="pct"/>
            <w:tcBorders>
              <w:top w:val="single" w:sz="4" w:space="0" w:color="auto"/>
              <w:left w:val="nil"/>
              <w:bottom w:val="nil"/>
              <w:right w:val="nil"/>
            </w:tcBorders>
            <w:shd w:val="clear" w:color="auto" w:fill="auto"/>
            <w:vAlign w:val="center"/>
            <w:hideMark/>
          </w:tcPr>
          <w:p w:rsidR="00210442" w:rsidRPr="004D2EEA" w:rsidRDefault="00210442" w:rsidP="004D2EEA">
            <w:pPr>
              <w:spacing w:before="0" w:line="240" w:lineRule="auto"/>
              <w:ind w:left="0"/>
              <w:rPr>
                <w:rFonts w:ascii="Times New Roman" w:eastAsia="Times New Roman" w:hAnsi="Times New Roman"/>
                <w:sz w:val="22"/>
                <w:lang w:eastAsia="ru-RU"/>
              </w:rPr>
            </w:pPr>
            <w:r>
              <w:rPr>
                <w:rFonts w:ascii="Times New Roman" w:eastAsia="Times New Roman" w:hAnsi="Times New Roman"/>
                <w:sz w:val="22"/>
                <w:lang w:eastAsia="ru-RU"/>
              </w:rPr>
              <w:t>-216 564</w:t>
            </w:r>
          </w:p>
        </w:tc>
        <w:tc>
          <w:tcPr>
            <w:tcW w:w="451" w:type="pct"/>
            <w:tcBorders>
              <w:top w:val="single" w:sz="4" w:space="0" w:color="auto"/>
              <w:left w:val="nil"/>
              <w:bottom w:val="nil"/>
              <w:right w:val="nil"/>
            </w:tcBorders>
            <w:shd w:val="clear" w:color="auto" w:fill="auto"/>
            <w:vAlign w:val="center"/>
            <w:hideMark/>
          </w:tcPr>
          <w:p w:rsidR="00210442" w:rsidRPr="004D2EEA" w:rsidRDefault="00210442" w:rsidP="00210442">
            <w:pPr>
              <w:spacing w:before="0" w:line="240" w:lineRule="auto"/>
              <w:ind w:left="0"/>
              <w:jc w:val="right"/>
              <w:rPr>
                <w:rFonts w:ascii="Times New Roman" w:eastAsia="Times New Roman" w:hAnsi="Times New Roman"/>
                <w:sz w:val="22"/>
                <w:lang w:eastAsia="ru-RU"/>
              </w:rPr>
            </w:pPr>
            <w:r>
              <w:rPr>
                <w:rFonts w:ascii="Times New Roman" w:eastAsia="Times New Roman" w:hAnsi="Times New Roman"/>
                <w:sz w:val="22"/>
                <w:lang w:eastAsia="ru-RU"/>
              </w:rPr>
              <w:t>-</w:t>
            </w:r>
            <w:r w:rsidRPr="004D2EEA">
              <w:rPr>
                <w:rFonts w:ascii="Times New Roman" w:eastAsia="Times New Roman" w:hAnsi="Times New Roman"/>
                <w:sz w:val="22"/>
                <w:lang w:eastAsia="ru-RU"/>
              </w:rPr>
              <w:t>2</w:t>
            </w:r>
            <w:r>
              <w:rPr>
                <w:rFonts w:ascii="Times New Roman" w:eastAsia="Times New Roman" w:hAnsi="Times New Roman"/>
                <w:sz w:val="22"/>
                <w:lang w:eastAsia="ru-RU"/>
              </w:rPr>
              <w:t>5</w:t>
            </w:r>
            <w:r w:rsidRPr="004D2EEA">
              <w:rPr>
                <w:rFonts w:ascii="Times New Roman" w:eastAsia="Times New Roman" w:hAnsi="Times New Roman"/>
                <w:sz w:val="22"/>
                <w:lang w:eastAsia="ru-RU"/>
              </w:rPr>
              <w:t>,</w:t>
            </w:r>
            <w:r>
              <w:rPr>
                <w:rFonts w:ascii="Times New Roman" w:eastAsia="Times New Roman" w:hAnsi="Times New Roman"/>
                <w:sz w:val="22"/>
                <w:lang w:eastAsia="ru-RU"/>
              </w:rPr>
              <w:t>2</w:t>
            </w:r>
            <w:r w:rsidRPr="004D2EEA">
              <w:rPr>
                <w:rFonts w:ascii="Times New Roman" w:eastAsia="Times New Roman" w:hAnsi="Times New Roman"/>
                <w:sz w:val="22"/>
                <w:lang w:eastAsia="ru-RU"/>
              </w:rPr>
              <w:t>%</w:t>
            </w:r>
          </w:p>
        </w:tc>
        <w:tc>
          <w:tcPr>
            <w:tcW w:w="944" w:type="pct"/>
            <w:tcBorders>
              <w:top w:val="single" w:sz="4" w:space="0" w:color="auto"/>
              <w:left w:val="nil"/>
              <w:bottom w:val="nil"/>
              <w:right w:val="nil"/>
            </w:tcBorders>
            <w:shd w:val="clear" w:color="auto" w:fill="auto"/>
            <w:vAlign w:val="center"/>
            <w:hideMark/>
          </w:tcPr>
          <w:p w:rsidR="00210442" w:rsidRPr="004D2EEA" w:rsidRDefault="00210442" w:rsidP="00210442">
            <w:pPr>
              <w:spacing w:before="0" w:line="240" w:lineRule="auto"/>
              <w:ind w:left="0"/>
              <w:jc w:val="center"/>
              <w:rPr>
                <w:rFonts w:ascii="Times New Roman" w:eastAsia="Times New Roman" w:hAnsi="Times New Roman"/>
                <w:sz w:val="22"/>
                <w:lang w:eastAsia="ru-RU"/>
              </w:rPr>
            </w:pPr>
            <w:r>
              <w:rPr>
                <w:rFonts w:ascii="Times New Roman" w:eastAsia="Times New Roman" w:hAnsi="Times New Roman"/>
                <w:sz w:val="22"/>
                <w:lang w:eastAsia="ru-RU"/>
              </w:rPr>
              <w:t>-</w:t>
            </w:r>
          </w:p>
        </w:tc>
        <w:tc>
          <w:tcPr>
            <w:tcW w:w="790" w:type="pct"/>
            <w:tcBorders>
              <w:top w:val="single" w:sz="4" w:space="0" w:color="auto"/>
              <w:left w:val="nil"/>
              <w:bottom w:val="nil"/>
              <w:right w:val="nil"/>
            </w:tcBorders>
            <w:shd w:val="clear" w:color="auto" w:fill="auto"/>
            <w:vAlign w:val="center"/>
            <w:hideMark/>
          </w:tcPr>
          <w:p w:rsidR="00210442" w:rsidRPr="004D2EEA" w:rsidRDefault="00210442" w:rsidP="00210442">
            <w:pPr>
              <w:spacing w:before="0" w:line="240" w:lineRule="auto"/>
              <w:ind w:left="0"/>
              <w:jc w:val="center"/>
              <w:rPr>
                <w:rFonts w:ascii="Times New Roman" w:eastAsia="Times New Roman" w:hAnsi="Times New Roman"/>
                <w:sz w:val="22"/>
                <w:lang w:eastAsia="ru-RU"/>
              </w:rPr>
            </w:pPr>
            <w:r>
              <w:rPr>
                <w:rFonts w:ascii="Times New Roman" w:eastAsia="Times New Roman" w:hAnsi="Times New Roman"/>
                <w:sz w:val="22"/>
                <w:lang w:eastAsia="ru-RU"/>
              </w:rPr>
              <w:t>-</w:t>
            </w:r>
          </w:p>
        </w:tc>
        <w:tc>
          <w:tcPr>
            <w:tcW w:w="954" w:type="pct"/>
            <w:tcBorders>
              <w:top w:val="single" w:sz="4" w:space="0" w:color="auto"/>
              <w:left w:val="nil"/>
              <w:bottom w:val="nil"/>
              <w:right w:val="nil"/>
            </w:tcBorders>
            <w:vAlign w:val="center"/>
          </w:tcPr>
          <w:p w:rsidR="00210442" w:rsidRDefault="00210442" w:rsidP="00210442">
            <w:pPr>
              <w:spacing w:before="0" w:line="240" w:lineRule="auto"/>
              <w:ind w:left="0"/>
              <w:jc w:val="center"/>
              <w:rPr>
                <w:rFonts w:ascii="Times New Roman" w:eastAsia="Times New Roman" w:hAnsi="Times New Roman"/>
                <w:sz w:val="22"/>
                <w:lang w:eastAsia="ru-RU"/>
              </w:rPr>
            </w:pPr>
            <w:r>
              <w:rPr>
                <w:rFonts w:ascii="Times New Roman" w:eastAsia="Times New Roman" w:hAnsi="Times New Roman"/>
                <w:sz w:val="22"/>
                <w:lang w:eastAsia="ru-RU"/>
              </w:rPr>
              <w:t>-363</w:t>
            </w:r>
          </w:p>
        </w:tc>
      </w:tr>
      <w:tr w:rsidR="00210442" w:rsidRPr="004D2EEA" w:rsidTr="00210442">
        <w:trPr>
          <w:trHeight w:val="255"/>
        </w:trPr>
        <w:tc>
          <w:tcPr>
            <w:tcW w:w="1185" w:type="pct"/>
            <w:tcBorders>
              <w:top w:val="nil"/>
              <w:left w:val="nil"/>
              <w:bottom w:val="nil"/>
              <w:right w:val="nil"/>
            </w:tcBorders>
            <w:shd w:val="clear" w:color="auto" w:fill="auto"/>
            <w:vAlign w:val="center"/>
            <w:hideMark/>
          </w:tcPr>
          <w:p w:rsidR="00210442" w:rsidRPr="004D2EEA" w:rsidRDefault="00210442" w:rsidP="00A71283">
            <w:pPr>
              <w:spacing w:before="0" w:line="240" w:lineRule="auto"/>
              <w:ind w:left="0"/>
              <w:jc w:val="left"/>
              <w:rPr>
                <w:rFonts w:ascii="Times New Roman" w:eastAsia="Times New Roman" w:hAnsi="Times New Roman"/>
                <w:sz w:val="22"/>
                <w:lang w:eastAsia="ru-RU"/>
              </w:rPr>
            </w:pPr>
            <w:r w:rsidRPr="004D2EEA">
              <w:rPr>
                <w:rFonts w:ascii="Times New Roman" w:eastAsia="Times New Roman" w:hAnsi="Times New Roman"/>
                <w:sz w:val="22"/>
                <w:lang w:eastAsia="ru-RU"/>
              </w:rPr>
              <w:t xml:space="preserve">Проект УК парка без государственных субсидий  </w:t>
            </w:r>
          </w:p>
        </w:tc>
        <w:tc>
          <w:tcPr>
            <w:tcW w:w="676" w:type="pct"/>
            <w:tcBorders>
              <w:top w:val="nil"/>
              <w:left w:val="nil"/>
              <w:bottom w:val="nil"/>
              <w:right w:val="nil"/>
            </w:tcBorders>
            <w:shd w:val="clear" w:color="auto" w:fill="auto"/>
            <w:vAlign w:val="center"/>
            <w:hideMark/>
          </w:tcPr>
          <w:p w:rsidR="00210442" w:rsidRPr="004D2EEA" w:rsidRDefault="00210442" w:rsidP="004D2EEA">
            <w:pPr>
              <w:spacing w:before="0" w:line="240" w:lineRule="auto"/>
              <w:ind w:left="0"/>
              <w:rPr>
                <w:rFonts w:ascii="Times New Roman" w:eastAsia="Times New Roman" w:hAnsi="Times New Roman"/>
                <w:sz w:val="22"/>
                <w:lang w:eastAsia="ru-RU"/>
              </w:rPr>
            </w:pPr>
            <w:r>
              <w:rPr>
                <w:rFonts w:ascii="Times New Roman" w:eastAsia="Times New Roman" w:hAnsi="Times New Roman"/>
                <w:sz w:val="22"/>
                <w:lang w:eastAsia="ru-RU"/>
              </w:rPr>
              <w:t>4 576</w:t>
            </w:r>
          </w:p>
        </w:tc>
        <w:tc>
          <w:tcPr>
            <w:tcW w:w="451" w:type="pct"/>
            <w:tcBorders>
              <w:top w:val="nil"/>
              <w:left w:val="nil"/>
              <w:bottom w:val="nil"/>
              <w:right w:val="nil"/>
            </w:tcBorders>
            <w:shd w:val="clear" w:color="auto" w:fill="auto"/>
            <w:vAlign w:val="center"/>
            <w:hideMark/>
          </w:tcPr>
          <w:p w:rsidR="00210442" w:rsidRPr="004D2EEA" w:rsidRDefault="00210442" w:rsidP="00A71283">
            <w:pPr>
              <w:spacing w:before="0" w:line="240" w:lineRule="auto"/>
              <w:ind w:left="0"/>
              <w:jc w:val="right"/>
              <w:rPr>
                <w:rFonts w:ascii="Times New Roman" w:eastAsia="Times New Roman" w:hAnsi="Times New Roman"/>
                <w:sz w:val="22"/>
                <w:lang w:eastAsia="ru-RU"/>
              </w:rPr>
            </w:pPr>
            <w:r>
              <w:rPr>
                <w:rFonts w:ascii="Times New Roman" w:eastAsia="Times New Roman" w:hAnsi="Times New Roman"/>
                <w:sz w:val="22"/>
                <w:lang w:eastAsia="ru-RU"/>
              </w:rPr>
              <w:t>5,6</w:t>
            </w:r>
            <w:r w:rsidRPr="004D2EEA">
              <w:rPr>
                <w:rFonts w:ascii="Times New Roman" w:eastAsia="Times New Roman" w:hAnsi="Times New Roman"/>
                <w:sz w:val="22"/>
                <w:lang w:eastAsia="ru-RU"/>
              </w:rPr>
              <w:t>%</w:t>
            </w:r>
          </w:p>
        </w:tc>
        <w:tc>
          <w:tcPr>
            <w:tcW w:w="944" w:type="pct"/>
            <w:tcBorders>
              <w:top w:val="nil"/>
              <w:left w:val="nil"/>
              <w:bottom w:val="nil"/>
              <w:right w:val="nil"/>
            </w:tcBorders>
            <w:shd w:val="clear" w:color="auto" w:fill="auto"/>
            <w:vAlign w:val="center"/>
            <w:hideMark/>
          </w:tcPr>
          <w:p w:rsidR="00210442" w:rsidRPr="004D2EEA" w:rsidRDefault="00210442" w:rsidP="00210442">
            <w:pPr>
              <w:spacing w:before="0" w:line="240" w:lineRule="auto"/>
              <w:ind w:left="0"/>
              <w:jc w:val="center"/>
              <w:rPr>
                <w:rFonts w:ascii="Times New Roman" w:eastAsia="Times New Roman" w:hAnsi="Times New Roman"/>
                <w:sz w:val="22"/>
                <w:lang w:eastAsia="ru-RU"/>
              </w:rPr>
            </w:pPr>
            <w:r>
              <w:rPr>
                <w:rFonts w:ascii="Times New Roman" w:eastAsia="Times New Roman" w:hAnsi="Times New Roman"/>
                <w:sz w:val="22"/>
                <w:lang w:eastAsia="ru-RU"/>
              </w:rPr>
              <w:t>9</w:t>
            </w:r>
            <w:r w:rsidRPr="004D2EEA">
              <w:rPr>
                <w:rFonts w:ascii="Times New Roman" w:eastAsia="Times New Roman" w:hAnsi="Times New Roman"/>
                <w:sz w:val="22"/>
                <w:lang w:eastAsia="ru-RU"/>
              </w:rPr>
              <w:t>,</w:t>
            </w:r>
            <w:r>
              <w:rPr>
                <w:rFonts w:ascii="Times New Roman" w:eastAsia="Times New Roman" w:hAnsi="Times New Roman"/>
                <w:sz w:val="22"/>
                <w:lang w:eastAsia="ru-RU"/>
              </w:rPr>
              <w:t>79</w:t>
            </w:r>
          </w:p>
        </w:tc>
        <w:tc>
          <w:tcPr>
            <w:tcW w:w="790" w:type="pct"/>
            <w:tcBorders>
              <w:top w:val="nil"/>
              <w:left w:val="nil"/>
              <w:bottom w:val="nil"/>
              <w:right w:val="nil"/>
            </w:tcBorders>
            <w:shd w:val="clear" w:color="auto" w:fill="auto"/>
            <w:vAlign w:val="center"/>
            <w:hideMark/>
          </w:tcPr>
          <w:p w:rsidR="00210442" w:rsidRPr="004D2EEA" w:rsidRDefault="00210442" w:rsidP="00210442">
            <w:pPr>
              <w:spacing w:before="0" w:line="240" w:lineRule="auto"/>
              <w:ind w:left="0"/>
              <w:jc w:val="center"/>
              <w:rPr>
                <w:rFonts w:ascii="Times New Roman" w:eastAsia="Times New Roman" w:hAnsi="Times New Roman"/>
                <w:sz w:val="22"/>
                <w:lang w:eastAsia="ru-RU"/>
              </w:rPr>
            </w:pPr>
            <w:r>
              <w:rPr>
                <w:rFonts w:ascii="Times New Roman" w:eastAsia="Times New Roman" w:hAnsi="Times New Roman"/>
                <w:sz w:val="22"/>
                <w:lang w:eastAsia="ru-RU"/>
              </w:rPr>
              <w:t>8,37</w:t>
            </w:r>
          </w:p>
        </w:tc>
        <w:tc>
          <w:tcPr>
            <w:tcW w:w="954" w:type="pct"/>
            <w:tcBorders>
              <w:top w:val="nil"/>
              <w:left w:val="nil"/>
              <w:bottom w:val="nil"/>
              <w:right w:val="nil"/>
            </w:tcBorders>
            <w:vAlign w:val="center"/>
          </w:tcPr>
          <w:p w:rsidR="00210442" w:rsidRDefault="00210442" w:rsidP="00210442">
            <w:pPr>
              <w:spacing w:before="0" w:line="240" w:lineRule="auto"/>
              <w:ind w:left="0"/>
              <w:jc w:val="center"/>
              <w:rPr>
                <w:rFonts w:ascii="Times New Roman" w:eastAsia="Times New Roman" w:hAnsi="Times New Roman"/>
                <w:sz w:val="22"/>
                <w:lang w:eastAsia="ru-RU"/>
              </w:rPr>
            </w:pPr>
            <w:r>
              <w:rPr>
                <w:rFonts w:ascii="Times New Roman" w:eastAsia="Times New Roman" w:hAnsi="Times New Roman"/>
                <w:sz w:val="22"/>
                <w:lang w:eastAsia="ru-RU"/>
              </w:rPr>
              <w:t>8%</w:t>
            </w:r>
          </w:p>
        </w:tc>
      </w:tr>
    </w:tbl>
    <w:p w:rsidR="00210442" w:rsidRDefault="00210442" w:rsidP="00210442">
      <w:pPr>
        <w:spacing w:before="0" w:line="240" w:lineRule="auto"/>
        <w:ind w:left="0" w:firstLine="567"/>
        <w:rPr>
          <w:rFonts w:ascii="Times New Roman" w:eastAsia="Times New Roman" w:hAnsi="Times New Roman"/>
          <w:szCs w:val="24"/>
          <w:lang w:eastAsia="ru-RU"/>
        </w:rPr>
      </w:pPr>
    </w:p>
    <w:p w:rsidR="00210442" w:rsidRPr="00210442" w:rsidRDefault="005816C9" w:rsidP="00210442">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Выводы: </w:t>
      </w:r>
      <w:r w:rsidR="00210442" w:rsidRPr="00210442">
        <w:rPr>
          <w:rFonts w:ascii="Times New Roman" w:eastAsia="Times New Roman" w:hAnsi="Times New Roman"/>
          <w:szCs w:val="24"/>
          <w:lang w:eastAsia="ru-RU"/>
        </w:rPr>
        <w:t>Исходя из представленных выше данных можно констатировать:</w:t>
      </w:r>
    </w:p>
    <w:p w:rsidR="004D2EEA" w:rsidRDefault="00210442" w:rsidP="00210442">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Pr="00210442">
        <w:rPr>
          <w:rFonts w:ascii="Times New Roman" w:eastAsia="Times New Roman" w:hAnsi="Times New Roman"/>
          <w:szCs w:val="24"/>
          <w:lang w:eastAsia="ru-RU"/>
        </w:rPr>
        <w:t>Без государственных инвестиций</w:t>
      </w:r>
      <w:r>
        <w:rPr>
          <w:rFonts w:ascii="Times New Roman" w:eastAsia="Times New Roman" w:hAnsi="Times New Roman"/>
          <w:szCs w:val="24"/>
          <w:lang w:eastAsia="ru-RU"/>
        </w:rPr>
        <w:t xml:space="preserve"> в инженерную инфраструктуру парка,</w:t>
      </w:r>
      <w:r w:rsidRPr="00210442">
        <w:rPr>
          <w:rFonts w:ascii="Times New Roman" w:eastAsia="Times New Roman" w:hAnsi="Times New Roman"/>
          <w:szCs w:val="24"/>
          <w:lang w:eastAsia="ru-RU"/>
        </w:rPr>
        <w:t xml:space="preserve"> деятельность УК парка является убыточной</w:t>
      </w:r>
      <w:r>
        <w:rPr>
          <w:rFonts w:ascii="Times New Roman" w:eastAsia="Times New Roman" w:hAnsi="Times New Roman"/>
          <w:szCs w:val="24"/>
          <w:lang w:eastAsia="ru-RU"/>
        </w:rPr>
        <w:t>;</w:t>
      </w:r>
    </w:p>
    <w:p w:rsidR="00210442" w:rsidRDefault="00210442" w:rsidP="00210442">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Деятельность Резидентов парка является успешной, но с учетом того, что большая часть резидентов является субъектами МСП, она возможна лишь в том случае, если инфраструктура парка будет профинансирована за счет субсидий.</w:t>
      </w:r>
    </w:p>
    <w:p w:rsidR="005816C9" w:rsidRDefault="00210442" w:rsidP="00210442">
      <w:pPr>
        <w:spacing w:before="0" w:line="240" w:lineRule="auto"/>
        <w:ind w:left="0" w:firstLine="567"/>
        <w:rPr>
          <w:rFonts w:ascii="Times New Roman" w:eastAsia="Times New Roman" w:hAnsi="Times New Roman"/>
          <w:szCs w:val="24"/>
          <w:lang w:eastAsia="ru-RU"/>
        </w:rPr>
        <w:sectPr w:rsidR="005816C9" w:rsidSect="008F1B5F">
          <w:footerReference w:type="default" r:id="rId41"/>
          <w:pgSz w:w="11906" w:h="16838"/>
          <w:pgMar w:top="1134" w:right="991" w:bottom="1134" w:left="1701" w:header="708" w:footer="708" w:gutter="0"/>
          <w:cols w:space="708"/>
          <w:docGrid w:linePitch="360"/>
        </w:sectPr>
      </w:pPr>
      <w:r>
        <w:rPr>
          <w:rFonts w:ascii="Times New Roman" w:eastAsia="Times New Roman" w:hAnsi="Times New Roman"/>
          <w:szCs w:val="24"/>
          <w:lang w:eastAsia="ru-RU"/>
        </w:rPr>
        <w:t xml:space="preserve">Соответственно в случае выделения денежных средств из федерального и регионального бюджета на условиях со финансирования в размере 229 469,48 </w:t>
      </w:r>
      <w:r w:rsidR="005816C9">
        <w:rPr>
          <w:rFonts w:ascii="Times New Roman" w:eastAsia="Times New Roman" w:hAnsi="Times New Roman"/>
          <w:szCs w:val="24"/>
          <w:lang w:eastAsia="ru-RU"/>
        </w:rPr>
        <w:t>тыс.</w:t>
      </w:r>
      <w:r>
        <w:rPr>
          <w:rFonts w:ascii="Times New Roman" w:eastAsia="Times New Roman" w:hAnsi="Times New Roman"/>
          <w:szCs w:val="24"/>
          <w:lang w:eastAsia="ru-RU"/>
        </w:rPr>
        <w:t xml:space="preserve"> руб</w:t>
      </w:r>
      <w:r w:rsidR="005816C9">
        <w:rPr>
          <w:rFonts w:ascii="Times New Roman" w:eastAsia="Times New Roman" w:hAnsi="Times New Roman"/>
          <w:szCs w:val="24"/>
          <w:lang w:eastAsia="ru-RU"/>
        </w:rPr>
        <w:t>лей</w:t>
      </w:r>
      <w:r>
        <w:rPr>
          <w:rFonts w:ascii="Times New Roman" w:eastAsia="Times New Roman" w:hAnsi="Times New Roman"/>
          <w:szCs w:val="24"/>
          <w:lang w:eastAsia="ru-RU"/>
        </w:rPr>
        <w:t xml:space="preserve"> для создания</w:t>
      </w:r>
      <w:r w:rsidR="005816C9">
        <w:rPr>
          <w:rFonts w:ascii="Times New Roman" w:eastAsia="Times New Roman" w:hAnsi="Times New Roman"/>
          <w:szCs w:val="24"/>
          <w:lang w:eastAsia="ru-RU"/>
        </w:rPr>
        <w:t xml:space="preserve"> инфраструктуры парка, бюджетный эффект от реализации проекта составит </w:t>
      </w:r>
    </w:p>
    <w:p w:rsidR="005816C9" w:rsidRPr="005816C9" w:rsidRDefault="005816C9" w:rsidP="005816C9">
      <w:pPr>
        <w:pStyle w:val="a0"/>
        <w:ind w:left="1843" w:hanging="1843"/>
        <w:rPr>
          <w:rFonts w:ascii="Times New Roman" w:hAnsi="Times New Roman"/>
        </w:rPr>
      </w:pPr>
      <w:r w:rsidRPr="005816C9">
        <w:rPr>
          <w:rFonts w:ascii="Times New Roman" w:hAnsi="Times New Roman"/>
        </w:rPr>
        <w:lastRenderedPageBreak/>
        <w:t xml:space="preserve">Общие параметры проекта УК парка </w:t>
      </w:r>
    </w:p>
    <w:p w:rsidR="005816C9" w:rsidRDefault="005816C9" w:rsidP="00210442">
      <w:pPr>
        <w:spacing w:before="0" w:line="240" w:lineRule="auto"/>
        <w:ind w:left="0" w:firstLine="567"/>
        <w:rPr>
          <w:rFonts w:ascii="Times New Roman" w:eastAsia="Times New Roman" w:hAnsi="Times New Roman"/>
          <w:szCs w:val="24"/>
          <w:lang w:eastAsia="ru-RU"/>
        </w:rPr>
      </w:pPr>
    </w:p>
    <w:tbl>
      <w:tblPr>
        <w:tblW w:w="5000" w:type="pct"/>
        <w:tblLook w:val="04A0" w:firstRow="1" w:lastRow="0" w:firstColumn="1" w:lastColumn="0" w:noHBand="0" w:noVBand="1"/>
      </w:tblPr>
      <w:tblGrid>
        <w:gridCol w:w="3198"/>
        <w:gridCol w:w="707"/>
        <w:gridCol w:w="1279"/>
        <w:gridCol w:w="1032"/>
        <w:gridCol w:w="1000"/>
        <w:gridCol w:w="871"/>
        <w:gridCol w:w="968"/>
        <w:gridCol w:w="892"/>
        <w:gridCol w:w="935"/>
        <w:gridCol w:w="968"/>
        <w:gridCol w:w="871"/>
        <w:gridCol w:w="871"/>
        <w:gridCol w:w="968"/>
      </w:tblGrid>
      <w:tr w:rsidR="005816C9" w:rsidRPr="005816C9" w:rsidTr="005816C9">
        <w:trPr>
          <w:trHeight w:val="225"/>
        </w:trPr>
        <w:tc>
          <w:tcPr>
            <w:tcW w:w="83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xml:space="preserve">Консолидированный бюджет </w:t>
            </w:r>
          </w:p>
        </w:tc>
        <w:tc>
          <w:tcPr>
            <w:tcW w:w="209"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174"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174"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2019</w:t>
            </w:r>
          </w:p>
        </w:tc>
        <w:tc>
          <w:tcPr>
            <w:tcW w:w="1241"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2020</w:t>
            </w:r>
          </w:p>
        </w:tc>
        <w:tc>
          <w:tcPr>
            <w:tcW w:w="275"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2021</w:t>
            </w:r>
          </w:p>
        </w:tc>
        <w:tc>
          <w:tcPr>
            <w:tcW w:w="309"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2022</w:t>
            </w:r>
          </w:p>
        </w:tc>
        <w:tc>
          <w:tcPr>
            <w:tcW w:w="290"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2023</w:t>
            </w:r>
          </w:p>
        </w:tc>
        <w:tc>
          <w:tcPr>
            <w:tcW w:w="305"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2024</w:t>
            </w:r>
          </w:p>
        </w:tc>
        <w:tc>
          <w:tcPr>
            <w:tcW w:w="309"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2025</w:t>
            </w:r>
          </w:p>
        </w:tc>
        <w:tc>
          <w:tcPr>
            <w:tcW w:w="280"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2026</w:t>
            </w:r>
          </w:p>
        </w:tc>
        <w:tc>
          <w:tcPr>
            <w:tcW w:w="280"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2027</w:t>
            </w:r>
          </w:p>
        </w:tc>
        <w:tc>
          <w:tcPr>
            <w:tcW w:w="319" w:type="pct"/>
            <w:tcBorders>
              <w:top w:val="single" w:sz="4" w:space="0" w:color="auto"/>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righ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2028</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Затраты консолидированного бюджета</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229 469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229 469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0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Доходы консолидированного бюджета</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2 675 625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1 290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4 564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53 644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133 353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198 530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300 467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375 593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446 267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546 803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615 113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Денежный поток  КБ</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1 290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-224 905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53 644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133 353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198 530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300 467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375 593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446 267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546 803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615 113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Накопленный денежный поток КБ</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1 290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-223 615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-169 971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-36 618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161 912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462 379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837 973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1 284 240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1 831 043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2 446 156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Дисконтированный поток КБ</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1 187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-190 344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41 767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95 518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130 821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182 146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209 465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228 959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258 086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267 091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Накопленный дисконтированный денежный поток КБ</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1 187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-189 157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-147 390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-51 873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78 948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261 095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470 559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699 519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957 605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1 224 696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Терминальная стоимость в поспрогнозный период</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9 364 407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Приведенная терминальная  стоимость</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4 066 164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Срок окупаемости для КБ</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лет</w:t>
            </w:r>
          </w:p>
        </w:tc>
        <w:tc>
          <w:tcPr>
            <w:tcW w:w="174" w:type="pct"/>
            <w:tcBorders>
              <w:top w:val="nil"/>
              <w:left w:val="nil"/>
              <w:bottom w:val="single" w:sz="4" w:space="0" w:color="auto"/>
              <w:right w:val="single" w:sz="4" w:space="0" w:color="auto"/>
            </w:tcBorders>
            <w:shd w:val="clear" w:color="auto" w:fill="auto"/>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                          0,35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4,18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Дисконтированный срок окупаемости</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лет</w:t>
            </w:r>
          </w:p>
        </w:tc>
        <w:tc>
          <w:tcPr>
            <w:tcW w:w="174" w:type="pct"/>
            <w:tcBorders>
              <w:top w:val="nil"/>
              <w:left w:val="nil"/>
              <w:bottom w:val="single" w:sz="4" w:space="0" w:color="auto"/>
              <w:right w:val="single" w:sz="4" w:space="0" w:color="auto"/>
            </w:tcBorders>
            <w:shd w:val="clear" w:color="auto" w:fill="auto"/>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                          0,37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4,40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sz w:val="20"/>
                <w:szCs w:val="20"/>
                <w:lang w:eastAsia="ru-RU"/>
              </w:rPr>
            </w:pPr>
            <w:r w:rsidRPr="005816C9">
              <w:rPr>
                <w:rFonts w:ascii="Times New Roman" w:eastAsia="Times New Roman" w:hAnsi="Times New Roman"/>
                <w:sz w:val="20"/>
                <w:szCs w:val="20"/>
                <w:lang w:eastAsia="ru-RU"/>
              </w:rPr>
              <w:t xml:space="preserve">                      -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NPV КБ</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1 224 696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NPV+TV</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тыс. руб.</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xml:space="preserve">5 290 860  </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IRR КБ</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69,67%</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IRR с учетом TV</w:t>
            </w:r>
          </w:p>
        </w:tc>
        <w:tc>
          <w:tcPr>
            <w:tcW w:w="2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righ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81,02%</w:t>
            </w:r>
          </w:p>
        </w:tc>
        <w:tc>
          <w:tcPr>
            <w:tcW w:w="174"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1241"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9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5816C9" w:rsidRPr="005816C9" w:rsidRDefault="005816C9" w:rsidP="005816C9">
            <w:pPr>
              <w:spacing w:before="0" w:line="240" w:lineRule="auto"/>
              <w:ind w:left="0"/>
              <w:jc w:val="left"/>
              <w:rPr>
                <w:rFonts w:ascii="Times New Roman" w:eastAsia="Times New Roman" w:hAnsi="Times New Roman"/>
                <w:color w:val="000000"/>
                <w:sz w:val="20"/>
                <w:szCs w:val="20"/>
                <w:lang w:eastAsia="ru-RU"/>
              </w:rPr>
            </w:pPr>
            <w:r w:rsidRPr="005816C9">
              <w:rPr>
                <w:rFonts w:ascii="Times New Roman" w:eastAsia="Times New Roman" w:hAnsi="Times New Roman"/>
                <w:color w:val="000000"/>
                <w:sz w:val="20"/>
                <w:szCs w:val="20"/>
                <w:lang w:eastAsia="ru-RU"/>
              </w:rPr>
              <w:t> </w:t>
            </w:r>
          </w:p>
        </w:tc>
      </w:tr>
      <w:tr w:rsidR="005816C9" w:rsidRPr="005816C9" w:rsidTr="005816C9">
        <w:trPr>
          <w:trHeight w:val="225"/>
        </w:trPr>
        <w:tc>
          <w:tcPr>
            <w:tcW w:w="834" w:type="pct"/>
            <w:tcBorders>
              <w:top w:val="nil"/>
              <w:left w:val="single" w:sz="4" w:space="0" w:color="auto"/>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xml:space="preserve">Федеральный бюджет </w:t>
            </w:r>
          </w:p>
        </w:tc>
        <w:tc>
          <w:tcPr>
            <w:tcW w:w="209"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174"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xml:space="preserve"> </w:t>
            </w:r>
          </w:p>
        </w:tc>
        <w:tc>
          <w:tcPr>
            <w:tcW w:w="174"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1241"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275"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290"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305"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309"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280"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c>
          <w:tcPr>
            <w:tcW w:w="319" w:type="pct"/>
            <w:tcBorders>
              <w:top w:val="nil"/>
              <w:left w:val="nil"/>
              <w:bottom w:val="single" w:sz="4" w:space="0" w:color="auto"/>
              <w:right w:val="single" w:sz="4" w:space="0" w:color="auto"/>
            </w:tcBorders>
            <w:shd w:val="clear" w:color="000000" w:fill="BFBFBF"/>
            <w:noWrap/>
            <w:vAlign w:val="bottom"/>
            <w:hideMark/>
          </w:tcPr>
          <w:p w:rsidR="005816C9" w:rsidRPr="005816C9" w:rsidRDefault="005816C9" w:rsidP="005816C9">
            <w:pPr>
              <w:spacing w:before="0" w:line="240" w:lineRule="auto"/>
              <w:ind w:left="0"/>
              <w:jc w:val="left"/>
              <w:rPr>
                <w:rFonts w:ascii="Times New Roman" w:eastAsia="Times New Roman" w:hAnsi="Times New Roman"/>
                <w:b/>
                <w:bCs/>
                <w:color w:val="000000"/>
                <w:sz w:val="20"/>
                <w:szCs w:val="20"/>
                <w:lang w:eastAsia="ru-RU"/>
              </w:rPr>
            </w:pPr>
            <w:r w:rsidRPr="005816C9">
              <w:rPr>
                <w:rFonts w:ascii="Times New Roman" w:eastAsia="Times New Roman" w:hAnsi="Times New Roman"/>
                <w:b/>
                <w:bCs/>
                <w:color w:val="000000"/>
                <w:sz w:val="20"/>
                <w:szCs w:val="20"/>
                <w:lang w:eastAsia="ru-RU"/>
              </w:rPr>
              <w:t> </w:t>
            </w:r>
          </w:p>
        </w:tc>
      </w:tr>
    </w:tbl>
    <w:p w:rsidR="00210442" w:rsidRPr="00210442" w:rsidRDefault="00210442" w:rsidP="00210442">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p>
    <w:p w:rsidR="005816C9" w:rsidRDefault="005816C9" w:rsidP="005816C9">
      <w:pPr>
        <w:spacing w:before="0" w:after="200" w:line="276" w:lineRule="auto"/>
        <w:ind w:left="0" w:firstLine="624"/>
        <w:jc w:val="left"/>
        <w:sectPr w:rsidR="005816C9" w:rsidSect="005816C9">
          <w:pgSz w:w="16838" w:h="11906" w:orient="landscape"/>
          <w:pgMar w:top="1701" w:right="1134" w:bottom="991" w:left="1134" w:header="708" w:footer="708" w:gutter="0"/>
          <w:cols w:space="708"/>
          <w:docGrid w:linePitch="360"/>
        </w:sectPr>
      </w:pPr>
    </w:p>
    <w:p w:rsidR="00DD7263" w:rsidRPr="001A72E3" w:rsidRDefault="00DD7263" w:rsidP="00DD7263">
      <w:pPr>
        <w:pStyle w:val="23"/>
        <w:rPr>
          <w:rFonts w:ascii="Times New Roman" w:hAnsi="Times New Roman"/>
        </w:rPr>
      </w:pPr>
      <w:bookmarkStart w:id="66" w:name="_Toc527222547"/>
      <w:r w:rsidRPr="001A72E3">
        <w:rPr>
          <w:rFonts w:ascii="Times New Roman" w:hAnsi="Times New Roman"/>
        </w:rPr>
        <w:lastRenderedPageBreak/>
        <w:t>Результата реализации проекта</w:t>
      </w:r>
      <w:bookmarkEnd w:id="66"/>
    </w:p>
    <w:p w:rsidR="00DD7263" w:rsidRPr="00DD7263" w:rsidRDefault="00DD7263" w:rsidP="00DD7263">
      <w:pPr>
        <w:spacing w:before="0" w:line="240" w:lineRule="auto"/>
        <w:ind w:left="0" w:firstLine="567"/>
        <w:rPr>
          <w:rFonts w:ascii="Times New Roman" w:eastAsia="Times New Roman" w:hAnsi="Times New Roman"/>
          <w:szCs w:val="24"/>
          <w:lang w:eastAsia="ru-RU"/>
        </w:rPr>
      </w:pPr>
      <w:r w:rsidRPr="00DD7263">
        <w:rPr>
          <w:rFonts w:ascii="Times New Roman" w:eastAsia="Times New Roman" w:hAnsi="Times New Roman"/>
          <w:szCs w:val="24"/>
          <w:lang w:eastAsia="ru-RU"/>
        </w:rPr>
        <w:t>Наглядным отображением экономического эффекта планируемого проекта может служить совокупный макроэкономический эффект от реализации проекта.</w:t>
      </w:r>
    </w:p>
    <w:p w:rsidR="00DD7263" w:rsidRPr="00DD7263" w:rsidRDefault="00DD7263" w:rsidP="00DD7263">
      <w:pPr>
        <w:spacing w:before="0" w:line="240" w:lineRule="auto"/>
        <w:ind w:left="0" w:firstLine="567"/>
        <w:rPr>
          <w:rFonts w:ascii="Times New Roman" w:eastAsia="Times New Roman" w:hAnsi="Times New Roman"/>
          <w:szCs w:val="24"/>
          <w:lang w:eastAsia="ru-RU"/>
        </w:rPr>
      </w:pPr>
      <w:r w:rsidRPr="00DD7263">
        <w:rPr>
          <w:rFonts w:ascii="Times New Roman" w:eastAsia="Times New Roman" w:hAnsi="Times New Roman"/>
          <w:szCs w:val="24"/>
          <w:lang w:eastAsia="ru-RU"/>
        </w:rPr>
        <w:t>Совокупная добавленная стоимость (сумма прямого и косвенного макроэкономических эффектов), генерируемая в 2018–2027 годах индустриальным парком г. Кызыл, составит 15 984 млн. рублей, в том числе:</w:t>
      </w:r>
    </w:p>
    <w:p w:rsidR="00DD7263" w:rsidRPr="00DD7263" w:rsidRDefault="00DD7263" w:rsidP="00DD7263">
      <w:pPr>
        <w:pStyle w:val="11"/>
        <w:numPr>
          <w:ilvl w:val="0"/>
          <w:numId w:val="0"/>
        </w:numPr>
        <w:ind w:left="2880" w:hanging="360"/>
        <w:rPr>
          <w:rFonts w:ascii="Times New Roman" w:hAnsi="Times New Roman"/>
        </w:rPr>
      </w:pPr>
      <w:r>
        <w:rPr>
          <w:rFonts w:ascii="Times New Roman" w:hAnsi="Times New Roman"/>
        </w:rPr>
        <w:t xml:space="preserve">- </w:t>
      </w:r>
      <w:r w:rsidRPr="00DD7263">
        <w:rPr>
          <w:rFonts w:ascii="Times New Roman" w:hAnsi="Times New Roman"/>
        </w:rPr>
        <w:t xml:space="preserve">Прямой макроэкономический эффект – </w:t>
      </w:r>
      <w:r w:rsidRPr="00DD7263">
        <w:rPr>
          <w:rFonts w:ascii="Times New Roman" w:hAnsi="Times New Roman"/>
          <w:b/>
        </w:rPr>
        <w:t>8 209</w:t>
      </w:r>
      <w:r w:rsidRPr="00DD7263">
        <w:rPr>
          <w:rFonts w:ascii="Times New Roman" w:hAnsi="Times New Roman"/>
        </w:rPr>
        <w:t> млн. руб.;</w:t>
      </w:r>
    </w:p>
    <w:p w:rsidR="00DD7263" w:rsidRPr="00DD7263" w:rsidRDefault="00DD7263" w:rsidP="00DD7263">
      <w:pPr>
        <w:pStyle w:val="11"/>
        <w:numPr>
          <w:ilvl w:val="0"/>
          <w:numId w:val="0"/>
        </w:numPr>
        <w:ind w:left="2880" w:hanging="360"/>
        <w:rPr>
          <w:rFonts w:ascii="Times New Roman" w:hAnsi="Times New Roman"/>
        </w:rPr>
      </w:pPr>
      <w:r>
        <w:rPr>
          <w:rFonts w:ascii="Times New Roman" w:hAnsi="Times New Roman"/>
        </w:rPr>
        <w:t xml:space="preserve">- </w:t>
      </w:r>
      <w:r w:rsidRPr="00DD7263">
        <w:rPr>
          <w:rFonts w:ascii="Times New Roman" w:hAnsi="Times New Roman"/>
        </w:rPr>
        <w:t xml:space="preserve">Косвенный макроэкономический эффект – </w:t>
      </w:r>
      <w:r w:rsidRPr="00DD7263">
        <w:rPr>
          <w:rFonts w:ascii="Times New Roman" w:hAnsi="Times New Roman"/>
          <w:b/>
        </w:rPr>
        <w:t>7 776</w:t>
      </w:r>
      <w:r w:rsidRPr="00DD7263">
        <w:rPr>
          <w:rFonts w:ascii="Times New Roman" w:hAnsi="Times New Roman"/>
        </w:rPr>
        <w:t> млн. руб.</w:t>
      </w:r>
    </w:p>
    <w:p w:rsidR="00DD7263" w:rsidRPr="001A72E3" w:rsidRDefault="00DD7263" w:rsidP="00DD7263">
      <w:pPr>
        <w:pStyle w:val="12"/>
        <w:numPr>
          <w:ilvl w:val="0"/>
          <w:numId w:val="9"/>
        </w:numPr>
        <w:rPr>
          <w:rFonts w:ascii="Times New Roman" w:hAnsi="Times New Roman"/>
        </w:rPr>
      </w:pPr>
      <w:r w:rsidRPr="001A72E3">
        <w:rPr>
          <w:rFonts w:ascii="Times New Roman" w:hAnsi="Times New Roman"/>
        </w:rPr>
        <w:t>Вклад проекта в ВРП Республики Тыва, млрд. руб.</w:t>
      </w:r>
    </w:p>
    <w:p w:rsidR="00DD7263" w:rsidRDefault="00DD7263" w:rsidP="00DD7263">
      <w:pPr>
        <w:rPr>
          <w:bCs/>
          <w:color w:val="000000"/>
          <w:highlight w:val="yellow"/>
        </w:rPr>
      </w:pPr>
      <w:r>
        <w:rPr>
          <w:noProof/>
          <w:lang w:eastAsia="ru-RU"/>
        </w:rPr>
        <w:drawing>
          <wp:inline distT="0" distB="0" distL="0" distR="0" wp14:anchorId="7D462C88" wp14:editId="08274DCD">
            <wp:extent cx="5276850" cy="25908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D7263" w:rsidRPr="00DD7263" w:rsidRDefault="00DD7263" w:rsidP="00DD7263">
      <w:pPr>
        <w:spacing w:before="0" w:line="240" w:lineRule="auto"/>
        <w:ind w:left="0" w:firstLine="567"/>
        <w:rPr>
          <w:rFonts w:ascii="Times New Roman" w:eastAsia="Times New Roman" w:hAnsi="Times New Roman"/>
          <w:szCs w:val="24"/>
          <w:lang w:eastAsia="ru-RU"/>
        </w:rPr>
      </w:pPr>
      <w:r w:rsidRPr="00DD7263">
        <w:rPr>
          <w:rFonts w:ascii="Times New Roman" w:eastAsia="Times New Roman" w:hAnsi="Times New Roman"/>
          <w:noProof/>
          <w:szCs w:val="24"/>
          <w:lang w:eastAsia="ru-RU"/>
        </w:rPr>
        <mc:AlternateContent>
          <mc:Choice Requires="wps">
            <w:drawing>
              <wp:anchor distT="0" distB="0" distL="114300" distR="114300" simplePos="0" relativeHeight="251673088" behindDoc="0" locked="0" layoutInCell="1" allowOverlap="1" wp14:anchorId="66E076A1" wp14:editId="4C33F16E">
                <wp:simplePos x="0" y="0"/>
                <wp:positionH relativeFrom="column">
                  <wp:posOffset>5994400</wp:posOffset>
                </wp:positionH>
                <wp:positionV relativeFrom="paragraph">
                  <wp:posOffset>-571500</wp:posOffset>
                </wp:positionV>
                <wp:extent cx="266700" cy="2095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9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283" w:rsidRPr="00B75A7E" w:rsidRDefault="00A71283" w:rsidP="00DD7263">
                            <w:r>
                              <w:rPr>
                                <w:lang w:val="en-US"/>
                              </w:rPr>
                              <w:t>1</w:t>
                            </w:r>
                            <w:r>
                              <w:t>63</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076A1" id="_x0000_t202" coordsize="21600,21600" o:spt="202" path="m,l,21600r21600,l21600,xe">
                <v:stroke joinstyle="miter"/>
                <v:path gradientshapeok="t" o:connecttype="rect"/>
              </v:shapetype>
              <v:shape id="Text Box 4" o:spid="_x0000_s1026" type="#_x0000_t202" style="position:absolute;left:0;text-align:left;margin-left:472pt;margin-top:-45pt;width:21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" stroked="f">
                <v:fill opacity="0"/>
                <v:textbox inset=".5mm,.5mm,.5mm,.5mm">
                  <w:txbxContent>
                    <w:p w:rsidR="00A71283" w:rsidRPr="00B75A7E" w:rsidRDefault="00A71283" w:rsidP="00DD7263">
                      <w:r>
                        <w:rPr>
                          <w:lang w:val="en-US"/>
                        </w:rPr>
                        <w:t>1</w:t>
                      </w:r>
                      <w:r>
                        <w:t>63</w:t>
                      </w:r>
                    </w:p>
                  </w:txbxContent>
                </v:textbox>
              </v:shape>
            </w:pict>
          </mc:Fallback>
        </mc:AlternateContent>
      </w:r>
      <w:r w:rsidRPr="00DD7263">
        <w:rPr>
          <w:rFonts w:ascii="Times New Roman" w:eastAsia="Times New Roman" w:hAnsi="Times New Roman"/>
          <w:szCs w:val="24"/>
          <w:lang w:eastAsia="ru-RU"/>
        </w:rPr>
        <w:t>К 2027 году доля совокупной добавленной стоимости проекта в валовой региональный продукт Республики Тыва составит 3,7%.</w:t>
      </w:r>
    </w:p>
    <w:p w:rsidR="00DD7263" w:rsidRPr="00DD7263" w:rsidRDefault="00DD7263" w:rsidP="00DD7263">
      <w:pPr>
        <w:spacing w:before="0" w:line="240" w:lineRule="auto"/>
        <w:ind w:left="0" w:firstLine="567"/>
        <w:rPr>
          <w:rFonts w:ascii="Times New Roman" w:eastAsia="Times New Roman" w:hAnsi="Times New Roman"/>
          <w:szCs w:val="24"/>
          <w:lang w:eastAsia="ru-RU"/>
        </w:rPr>
      </w:pPr>
      <w:r w:rsidRPr="00DD7263">
        <w:rPr>
          <w:rFonts w:ascii="Times New Roman" w:eastAsia="Times New Roman" w:hAnsi="Times New Roman"/>
          <w:szCs w:val="24"/>
          <w:lang w:eastAsia="ru-RU"/>
        </w:rPr>
        <w:t>Структура поступлений в бюджеты всех уровней и внебюджетные фонды по уровням бюджетов за 2019–2027 гг. следующая:</w:t>
      </w:r>
    </w:p>
    <w:p w:rsidR="00DD7263" w:rsidRPr="00C354B5" w:rsidRDefault="00DD7263" w:rsidP="00DD7263">
      <w:pPr>
        <w:pStyle w:val="12"/>
        <w:numPr>
          <w:ilvl w:val="0"/>
          <w:numId w:val="9"/>
        </w:numPr>
        <w:rPr>
          <w:rFonts w:ascii="Times New Roman" w:hAnsi="Times New Roman"/>
        </w:rPr>
      </w:pPr>
      <w:r w:rsidRPr="00C354B5">
        <w:rPr>
          <w:rFonts w:ascii="Times New Roman" w:hAnsi="Times New Roman"/>
        </w:rPr>
        <w:lastRenderedPageBreak/>
        <w:t>Структура поступлений в бюджеты всех уровней и внебюджетные фонды</w:t>
      </w:r>
    </w:p>
    <w:p w:rsidR="00DD7263" w:rsidRPr="00422E0A" w:rsidRDefault="00DD7263" w:rsidP="00DD7263">
      <w:pPr>
        <w:pStyle w:val="12"/>
        <w:numPr>
          <w:ilvl w:val="0"/>
          <w:numId w:val="0"/>
        </w:numPr>
        <w:ind w:left="1134"/>
      </w:pPr>
    </w:p>
    <w:p w:rsidR="00DD7263" w:rsidRPr="00422E0A" w:rsidRDefault="00DD7263" w:rsidP="00DD7263">
      <w:pPr>
        <w:spacing w:before="0" w:after="200" w:line="276" w:lineRule="auto"/>
        <w:ind w:left="0"/>
        <w:jc w:val="left"/>
        <w:rPr>
          <w:bCs/>
          <w:color w:val="000000"/>
        </w:rPr>
      </w:pPr>
      <w:r>
        <w:rPr>
          <w:noProof/>
          <w:lang w:eastAsia="ru-RU"/>
        </w:rPr>
        <w:drawing>
          <wp:inline distT="0" distB="0" distL="0" distR="0" wp14:anchorId="7FC1D4DC" wp14:editId="4A0FFC33">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D7263" w:rsidRPr="00C354B5" w:rsidRDefault="00DD7263"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 федеральный бюджет — 1350,0 млн. руб.;</w:t>
      </w:r>
    </w:p>
    <w:p w:rsidR="00DD7263" w:rsidRPr="00C354B5" w:rsidRDefault="00DD7263"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 консолидированный бюджет Республики Тыва (региональный и местный бюджет)  1363,0 млн. руб.</w:t>
      </w:r>
    </w:p>
    <w:p w:rsidR="00DD7263" w:rsidRPr="00C354B5" w:rsidRDefault="00DD7263"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 внебюджетные фонды 371,9 млн. руб.</w:t>
      </w:r>
    </w:p>
    <w:p w:rsidR="00DD7263" w:rsidRDefault="00DD7263" w:rsidP="00DD7263">
      <w:pPr>
        <w:spacing w:before="0" w:line="240" w:lineRule="auto"/>
        <w:ind w:left="0" w:firstLine="567"/>
        <w:rPr>
          <w:rFonts w:ascii="Times New Roman" w:eastAsia="Times New Roman" w:hAnsi="Times New Roman"/>
          <w:szCs w:val="24"/>
          <w:lang w:eastAsia="ru-RU"/>
        </w:rPr>
      </w:pPr>
      <w:r w:rsidRPr="00DD7263">
        <w:rPr>
          <w:rFonts w:ascii="Times New Roman" w:eastAsia="Times New Roman" w:hAnsi="Times New Roman"/>
          <w:szCs w:val="24"/>
          <w:lang w:eastAsia="ru-RU"/>
        </w:rPr>
        <w:t>В результате реализации проекта создания индустриального парка возникает значимый социальный эффект. Всего к 2027 году будет создано 1</w:t>
      </w:r>
      <w:r w:rsidR="00A71283">
        <w:rPr>
          <w:rFonts w:ascii="Times New Roman" w:eastAsia="Times New Roman" w:hAnsi="Times New Roman"/>
          <w:szCs w:val="24"/>
          <w:lang w:eastAsia="ru-RU"/>
        </w:rPr>
        <w:t>1</w:t>
      </w:r>
      <w:r w:rsidRPr="00DD7263">
        <w:rPr>
          <w:rFonts w:ascii="Times New Roman" w:eastAsia="Times New Roman" w:hAnsi="Times New Roman"/>
          <w:szCs w:val="24"/>
          <w:lang w:eastAsia="ru-RU"/>
        </w:rPr>
        <w:t>0</w:t>
      </w:r>
      <w:r w:rsidR="00A71283">
        <w:rPr>
          <w:rFonts w:ascii="Times New Roman" w:eastAsia="Times New Roman" w:hAnsi="Times New Roman"/>
          <w:szCs w:val="24"/>
          <w:lang w:eastAsia="ru-RU"/>
        </w:rPr>
        <w:t>5</w:t>
      </w:r>
      <w:r w:rsidRPr="00DD7263">
        <w:rPr>
          <w:rFonts w:ascii="Times New Roman" w:eastAsia="Times New Roman" w:hAnsi="Times New Roman"/>
          <w:szCs w:val="24"/>
          <w:lang w:eastAsia="ru-RU"/>
        </w:rPr>
        <w:t xml:space="preserve"> рабочих мест. </w:t>
      </w:r>
    </w:p>
    <w:p w:rsidR="00DD7263" w:rsidRDefault="00DD7263" w:rsidP="00DD7263">
      <w:pPr>
        <w:spacing w:before="0" w:line="240" w:lineRule="auto"/>
        <w:ind w:left="0" w:firstLine="567"/>
        <w:rPr>
          <w:rFonts w:ascii="Times New Roman" w:eastAsia="Times New Roman" w:hAnsi="Times New Roman"/>
          <w:szCs w:val="24"/>
          <w:lang w:eastAsia="ru-RU"/>
        </w:rPr>
      </w:pPr>
    </w:p>
    <w:p w:rsidR="00131BD6" w:rsidRPr="00C354B5" w:rsidRDefault="00131BD6" w:rsidP="00131BD6">
      <w:pPr>
        <w:pStyle w:val="17"/>
        <w:rPr>
          <w:rFonts w:ascii="Times New Roman" w:hAnsi="Times New Roman"/>
        </w:rPr>
      </w:pPr>
      <w:bookmarkStart w:id="67" w:name="_Toc527222548"/>
      <w:r w:rsidRPr="00C354B5">
        <w:rPr>
          <w:rFonts w:ascii="Times New Roman" w:hAnsi="Times New Roman"/>
        </w:rPr>
        <w:t>Анализ проектных рисков</w:t>
      </w:r>
      <w:bookmarkEnd w:id="67"/>
    </w:p>
    <w:p w:rsidR="000762FA" w:rsidRPr="00C354B5" w:rsidRDefault="000762FA" w:rsidP="00C354B5">
      <w:pPr>
        <w:spacing w:before="0" w:line="240" w:lineRule="auto"/>
        <w:ind w:left="0" w:firstLine="567"/>
        <w:rPr>
          <w:rFonts w:ascii="Times New Roman" w:eastAsia="Times New Roman" w:hAnsi="Times New Roman"/>
          <w:szCs w:val="24"/>
          <w:lang w:eastAsia="ru-RU"/>
        </w:rPr>
      </w:pPr>
      <w:bookmarkStart w:id="68" w:name="_Toc360709208"/>
      <w:r w:rsidRPr="00C354B5">
        <w:rPr>
          <w:rFonts w:ascii="Times New Roman" w:eastAsia="Times New Roman" w:hAnsi="Times New Roman"/>
          <w:szCs w:val="24"/>
          <w:lang w:eastAsia="ru-RU"/>
        </w:rPr>
        <w:t>Реализация проекта по созданию индустриального парка связана с определенными рисками, минимизация которых напрямую влияет на успешность и прибыльность проекта.</w:t>
      </w:r>
    </w:p>
    <w:p w:rsidR="000762FA" w:rsidRPr="00C354B5" w:rsidRDefault="000762FA"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К основным проектным рискам относятся:</w:t>
      </w:r>
    </w:p>
    <w:p w:rsidR="000762FA"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0762FA" w:rsidRPr="00C354B5">
        <w:rPr>
          <w:rFonts w:ascii="Times New Roman" w:eastAsia="Times New Roman" w:hAnsi="Times New Roman"/>
          <w:szCs w:val="24"/>
          <w:lang w:eastAsia="ru-RU"/>
        </w:rPr>
        <w:t>риск недостаточного спроса со стороны резидентов;</w:t>
      </w:r>
    </w:p>
    <w:p w:rsidR="000762FA"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0762FA" w:rsidRPr="00C354B5">
        <w:rPr>
          <w:rFonts w:ascii="Times New Roman" w:eastAsia="Times New Roman" w:hAnsi="Times New Roman"/>
          <w:szCs w:val="24"/>
          <w:lang w:eastAsia="ru-RU"/>
        </w:rPr>
        <w:t>риск низкого спроса на продукцию резидентов;</w:t>
      </w:r>
    </w:p>
    <w:p w:rsidR="000762FA"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0762FA" w:rsidRPr="00C354B5">
        <w:rPr>
          <w:rFonts w:ascii="Times New Roman" w:eastAsia="Times New Roman" w:hAnsi="Times New Roman"/>
          <w:szCs w:val="24"/>
          <w:lang w:eastAsia="ru-RU"/>
        </w:rPr>
        <w:t>риск недофинансирования проектов резидентов;</w:t>
      </w:r>
    </w:p>
    <w:p w:rsidR="000762FA"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0762FA" w:rsidRPr="00C354B5">
        <w:rPr>
          <w:rFonts w:ascii="Times New Roman" w:eastAsia="Times New Roman" w:hAnsi="Times New Roman"/>
          <w:szCs w:val="24"/>
          <w:lang w:eastAsia="ru-RU"/>
        </w:rPr>
        <w:t>риск, связанный с поставками сырья для изготовления продукции;</w:t>
      </w:r>
    </w:p>
    <w:p w:rsidR="000762FA"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0762FA" w:rsidRPr="00C354B5">
        <w:rPr>
          <w:rFonts w:ascii="Times New Roman" w:eastAsia="Times New Roman" w:hAnsi="Times New Roman"/>
          <w:szCs w:val="24"/>
          <w:lang w:eastAsia="ru-RU"/>
        </w:rPr>
        <w:t>риск, вызванные сбоями оборудования;</w:t>
      </w:r>
    </w:p>
    <w:p w:rsidR="000762FA"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0762FA" w:rsidRPr="00C354B5">
        <w:rPr>
          <w:rFonts w:ascii="Times New Roman" w:eastAsia="Times New Roman" w:hAnsi="Times New Roman"/>
          <w:szCs w:val="24"/>
          <w:lang w:eastAsia="ru-RU"/>
        </w:rPr>
        <w:t>строительные риски.</w:t>
      </w:r>
    </w:p>
    <w:p w:rsidR="000762FA" w:rsidRPr="00C354B5" w:rsidRDefault="000762FA" w:rsidP="000762FA">
      <w:pPr>
        <w:pStyle w:val="23"/>
        <w:rPr>
          <w:rFonts w:ascii="Times New Roman" w:hAnsi="Times New Roman"/>
        </w:rPr>
      </w:pPr>
      <w:bookmarkStart w:id="69" w:name="_Toc527222549"/>
      <w:bookmarkEnd w:id="68"/>
      <w:r w:rsidRPr="00C354B5">
        <w:rPr>
          <w:rFonts w:ascii="Times New Roman" w:hAnsi="Times New Roman"/>
        </w:rPr>
        <w:t>Риск недостаточного спроса со стороны резидентов</w:t>
      </w:r>
      <w:bookmarkEnd w:id="69"/>
    </w:p>
    <w:p w:rsidR="002B1AAB" w:rsidRPr="00C354B5" w:rsidRDefault="002B1AAB"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Самый значимый риск при создании и развитии индустриального парка. К настоящему времени сформирован перечень потенциальных резидентов индустриального парка в г. Кызыл, но изменение состава резидентов в сторону уменьшения якорных, бюджетообразующих компаний может отрицательно сказаться на реализации проекта.</w:t>
      </w:r>
    </w:p>
    <w:p w:rsidR="00DD311F" w:rsidRPr="00C354B5" w:rsidRDefault="00DD311F"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Снижение возможно за счет создания на территории парка уникальных условий, в том числе налоговых преференций для резидентов, оперативного подведения коммуникаций к участкам, упрощения процедур оформления необходимых документов.</w:t>
      </w:r>
    </w:p>
    <w:p w:rsidR="000762FA" w:rsidRPr="00C354B5" w:rsidRDefault="000762FA" w:rsidP="000762FA">
      <w:pPr>
        <w:pStyle w:val="23"/>
        <w:rPr>
          <w:rFonts w:ascii="Times New Roman" w:hAnsi="Times New Roman"/>
        </w:rPr>
      </w:pPr>
      <w:bookmarkStart w:id="70" w:name="_Toc527222550"/>
      <w:r w:rsidRPr="00C354B5">
        <w:rPr>
          <w:rFonts w:ascii="Times New Roman" w:hAnsi="Times New Roman"/>
        </w:rPr>
        <w:lastRenderedPageBreak/>
        <w:t>Риск низкого спроса на продукцию резидентов</w:t>
      </w:r>
      <w:bookmarkEnd w:id="70"/>
    </w:p>
    <w:p w:rsidR="002B1AAB" w:rsidRPr="00C354B5" w:rsidRDefault="002B1AAB"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Снижение спроса возможно, например, в результате повышения операционных издержек или снижения покупательской способности населения. В результате недостаточности спроса на продукцию резидентов возможно уменьшение объемов производства, недополучение планируемой прибыли. Также в связи с тем, что на территории индустриального парка планируется локализовать проекты по конкурентным видам деятельности, то возможно, что выпускаемая продукциями будет конкурировать между собой. Вследствие этого может возникнуть риск недостаточного спроса на продукцию некоторых резидентов.</w:t>
      </w:r>
    </w:p>
    <w:p w:rsidR="00DD311F" w:rsidRPr="00C354B5" w:rsidRDefault="00DD311F"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Снижение возможно за счет заключения долгосрочных договоров на поставку с четко прописанными принципами ценообразования, поиска новых рынков сбыта, занятия резидентами разных рыночных ниш.</w:t>
      </w:r>
    </w:p>
    <w:p w:rsidR="00031616" w:rsidRPr="00C354B5" w:rsidRDefault="00031616">
      <w:pPr>
        <w:spacing w:before="0" w:after="200" w:line="276" w:lineRule="auto"/>
        <w:ind w:left="0"/>
        <w:jc w:val="left"/>
        <w:rPr>
          <w:rFonts w:ascii="Times New Roman" w:eastAsia="Times New Roman" w:hAnsi="Times New Roman"/>
          <w:szCs w:val="24"/>
          <w:lang w:eastAsia="ru-RU"/>
        </w:rPr>
      </w:pPr>
      <w:r w:rsidRPr="00C354B5">
        <w:rPr>
          <w:rFonts w:ascii="Times New Roman" w:eastAsia="Times New Roman" w:hAnsi="Times New Roman"/>
          <w:szCs w:val="24"/>
          <w:lang w:eastAsia="ru-RU"/>
        </w:rPr>
        <w:br w:type="page"/>
      </w:r>
    </w:p>
    <w:p w:rsidR="000762FA" w:rsidRPr="00C354B5" w:rsidRDefault="000762FA" w:rsidP="000762FA">
      <w:pPr>
        <w:pStyle w:val="23"/>
        <w:rPr>
          <w:rFonts w:ascii="Times New Roman" w:hAnsi="Times New Roman"/>
        </w:rPr>
      </w:pPr>
      <w:bookmarkStart w:id="71" w:name="_Toc527222551"/>
      <w:r w:rsidRPr="00C354B5">
        <w:rPr>
          <w:rFonts w:ascii="Times New Roman" w:hAnsi="Times New Roman"/>
        </w:rPr>
        <w:lastRenderedPageBreak/>
        <w:t>Риск недофинансирования проектов резидентов</w:t>
      </w:r>
      <w:bookmarkEnd w:id="71"/>
    </w:p>
    <w:p w:rsidR="002B1AAB" w:rsidRPr="00C354B5" w:rsidRDefault="002B1AAB"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При ориентации парка на привлечение малых и средних предприятий, возможен недостаток собственных и заемных средств у резидентов для реализации проектов.</w:t>
      </w:r>
    </w:p>
    <w:p w:rsidR="00DD311F" w:rsidRPr="00C354B5" w:rsidRDefault="00DD311F"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Для минимизации необходимы сокращение затрат на начальном этапе деятельности резидентов за счет привлечения управляющей компании в качестве генподрядчика по строительству капитальных зданий и сооружений на территории индустриального парка, мониторинг и использование льгот для поддержки малого и среднего предпринимательства, как резидентами, так и управляющей компанией.</w:t>
      </w:r>
    </w:p>
    <w:p w:rsidR="000762FA" w:rsidRPr="00C354B5" w:rsidRDefault="000762FA" w:rsidP="000762FA">
      <w:pPr>
        <w:pStyle w:val="23"/>
        <w:rPr>
          <w:rFonts w:ascii="Times New Roman" w:hAnsi="Times New Roman"/>
        </w:rPr>
      </w:pPr>
      <w:bookmarkStart w:id="72" w:name="_Toc527222552"/>
      <w:r w:rsidRPr="00C354B5">
        <w:rPr>
          <w:rFonts w:ascii="Times New Roman" w:hAnsi="Times New Roman"/>
        </w:rPr>
        <w:t>Риск, связанный с поставками сырья для изготовления продукции</w:t>
      </w:r>
      <w:bookmarkEnd w:id="72"/>
    </w:p>
    <w:p w:rsidR="000762FA" w:rsidRPr="00C354B5" w:rsidRDefault="000762FA"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Риск снижения качества сырья, роста цен на сырье и срыва сроков поставки.</w:t>
      </w:r>
    </w:p>
    <w:p w:rsidR="00DD311F" w:rsidRPr="00C354B5" w:rsidRDefault="00DD311F"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Способы снижения риска:</w:t>
      </w:r>
    </w:p>
    <w:p w:rsidR="00DD311F"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DD311F" w:rsidRPr="00C354B5">
        <w:rPr>
          <w:rFonts w:ascii="Times New Roman" w:eastAsia="Times New Roman" w:hAnsi="Times New Roman"/>
          <w:szCs w:val="24"/>
          <w:lang w:eastAsia="ru-RU"/>
        </w:rPr>
        <w:t>наладка логистических схем;</w:t>
      </w:r>
    </w:p>
    <w:p w:rsidR="00DD311F"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DD311F" w:rsidRPr="00C354B5">
        <w:rPr>
          <w:rFonts w:ascii="Times New Roman" w:eastAsia="Times New Roman" w:hAnsi="Times New Roman"/>
          <w:szCs w:val="24"/>
          <w:lang w:eastAsia="ru-RU"/>
        </w:rPr>
        <w:t>поиск альтернативных поставщиков сырья;</w:t>
      </w:r>
    </w:p>
    <w:p w:rsidR="00DD311F"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DD311F" w:rsidRPr="00C354B5">
        <w:rPr>
          <w:rFonts w:ascii="Times New Roman" w:eastAsia="Times New Roman" w:hAnsi="Times New Roman"/>
          <w:szCs w:val="24"/>
          <w:lang w:eastAsia="ru-RU"/>
        </w:rPr>
        <w:t>диверсификация поставщиков сырья.</w:t>
      </w:r>
    </w:p>
    <w:p w:rsidR="000762FA" w:rsidRPr="00C354B5" w:rsidRDefault="002B1AAB" w:rsidP="000762FA">
      <w:pPr>
        <w:pStyle w:val="23"/>
        <w:rPr>
          <w:rFonts w:ascii="Times New Roman" w:hAnsi="Times New Roman"/>
        </w:rPr>
      </w:pPr>
      <w:bookmarkStart w:id="73" w:name="_Toc527222553"/>
      <w:r w:rsidRPr="00C354B5">
        <w:rPr>
          <w:rFonts w:ascii="Times New Roman" w:hAnsi="Times New Roman"/>
        </w:rPr>
        <w:t>Риск, вызванный</w:t>
      </w:r>
      <w:r w:rsidR="000762FA" w:rsidRPr="00C354B5">
        <w:rPr>
          <w:rFonts w:ascii="Times New Roman" w:hAnsi="Times New Roman"/>
        </w:rPr>
        <w:t xml:space="preserve"> сбоями оборудования</w:t>
      </w:r>
      <w:bookmarkEnd w:id="73"/>
    </w:p>
    <w:p w:rsidR="000762FA" w:rsidRPr="00C354B5" w:rsidRDefault="000762FA"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Эффективность производства зависит от непрерывной работы оборудования.</w:t>
      </w:r>
    </w:p>
    <w:p w:rsidR="00DD311F" w:rsidRPr="00C354B5" w:rsidRDefault="00DD311F"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На этапе проектирования необходим выбор проектных и технологических решений с повышенными характеристиками надежности и безотказности, тщательный подбор оборудования и поставщиков. Также для снижения риска необходим регулярный мониторинг состояния технических систем и оборудования общего пользования.</w:t>
      </w:r>
    </w:p>
    <w:p w:rsidR="00131BD6" w:rsidRPr="00C354B5" w:rsidRDefault="000762FA" w:rsidP="000762FA">
      <w:pPr>
        <w:pStyle w:val="23"/>
        <w:rPr>
          <w:rFonts w:ascii="Times New Roman" w:hAnsi="Times New Roman"/>
        </w:rPr>
      </w:pPr>
      <w:bookmarkStart w:id="74" w:name="_Toc527222554"/>
      <w:r w:rsidRPr="00C354B5">
        <w:rPr>
          <w:rFonts w:ascii="Times New Roman" w:hAnsi="Times New Roman"/>
        </w:rPr>
        <w:t>Строительные риски</w:t>
      </w:r>
      <w:bookmarkEnd w:id="74"/>
    </w:p>
    <w:p w:rsidR="000762FA" w:rsidRPr="00C354B5" w:rsidRDefault="000762FA"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Риск незавершенного строительства – возникновение сбоев при строительных работах, нештатных, аварийных ситуаций вследствие неправильного выбора подрядных организаций и недостаточного уровня строительного контроля, срывы сроков, недооценка затрат или неправильно спрогнозированный рост цен.</w:t>
      </w:r>
    </w:p>
    <w:p w:rsidR="00DD311F" w:rsidRPr="00C354B5" w:rsidRDefault="00DD311F"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Проведение открытых тендеров по отбору подрядчиков на выполнение работ, привлечение сторонних организаций для контроля строительных работ и тщательное планирование и контроль инвестиционных затрат позволит снизить вероятность возникновения риска и минимизировать последствия.</w:t>
      </w:r>
    </w:p>
    <w:p w:rsidR="00DD7263" w:rsidRPr="00C354B5" w:rsidRDefault="00DD7263" w:rsidP="00DD7263">
      <w:pPr>
        <w:pStyle w:val="23"/>
        <w:rPr>
          <w:rFonts w:ascii="Times New Roman" w:hAnsi="Times New Roman"/>
        </w:rPr>
      </w:pPr>
      <w:bookmarkStart w:id="75" w:name="_Toc527222555"/>
      <w:r w:rsidRPr="00C354B5">
        <w:rPr>
          <w:rFonts w:ascii="Times New Roman" w:hAnsi="Times New Roman"/>
        </w:rPr>
        <w:t>Результаты оценки воздействия изменений ключевых факторов риска на финансовые прогнозы</w:t>
      </w:r>
      <w:bookmarkEnd w:id="75"/>
    </w:p>
    <w:p w:rsidR="00DD7263" w:rsidRPr="00C354B5" w:rsidRDefault="00DD7263"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Для оценки рисков реализации проекта для Управляющей компании был проведен анализ чувствительности показателя чистой приведенной стоимости (NPV) к изменению основных параметров проекта:</w:t>
      </w:r>
    </w:p>
    <w:p w:rsidR="00DD7263"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lastRenderedPageBreak/>
        <w:t xml:space="preserve">- </w:t>
      </w:r>
      <w:r w:rsidR="00DD7263" w:rsidRPr="00C354B5">
        <w:rPr>
          <w:rFonts w:ascii="Times New Roman" w:eastAsia="Times New Roman" w:hAnsi="Times New Roman"/>
          <w:szCs w:val="24"/>
          <w:lang w:eastAsia="ru-RU"/>
        </w:rPr>
        <w:t>площади земельных участков, сдаваемых Управляющей компанией в аренду резидентам;</w:t>
      </w:r>
    </w:p>
    <w:p w:rsidR="00DD7263" w:rsidRPr="00C354B5" w:rsidRDefault="00C354B5" w:rsidP="00C354B5">
      <w:pPr>
        <w:spacing w:before="0" w:line="240" w:lineRule="auto"/>
        <w:ind w:left="0" w:firstLine="567"/>
        <w:rPr>
          <w:rFonts w:ascii="Times New Roman" w:eastAsia="Times New Roman" w:hAnsi="Times New Roman"/>
          <w:szCs w:val="24"/>
          <w:lang w:eastAsia="ru-RU"/>
        </w:rPr>
      </w:pPr>
      <w:r>
        <w:rPr>
          <w:rFonts w:ascii="Times New Roman" w:eastAsia="Times New Roman" w:hAnsi="Times New Roman"/>
          <w:szCs w:val="24"/>
          <w:lang w:eastAsia="ru-RU"/>
        </w:rPr>
        <w:t xml:space="preserve">- </w:t>
      </w:r>
      <w:r w:rsidR="00DD7263" w:rsidRPr="00C354B5">
        <w:rPr>
          <w:rFonts w:ascii="Times New Roman" w:eastAsia="Times New Roman" w:hAnsi="Times New Roman"/>
          <w:szCs w:val="24"/>
          <w:lang w:eastAsia="ru-RU"/>
        </w:rPr>
        <w:t xml:space="preserve">площади производственных комплексов, сдаваемых Управляющей компанией в аренду резидентам </w:t>
      </w:r>
    </w:p>
    <w:p w:rsidR="00DD7263" w:rsidRPr="008E2EC4" w:rsidRDefault="00C354B5" w:rsidP="00C354B5">
      <w:pPr>
        <w:spacing w:before="0" w:line="240" w:lineRule="auto"/>
        <w:ind w:left="0" w:firstLine="567"/>
      </w:pPr>
      <w:r>
        <w:rPr>
          <w:rFonts w:ascii="Times New Roman" w:eastAsia="Times New Roman" w:hAnsi="Times New Roman"/>
          <w:szCs w:val="24"/>
          <w:lang w:eastAsia="ru-RU"/>
        </w:rPr>
        <w:t xml:space="preserve">- </w:t>
      </w:r>
      <w:r w:rsidR="00DD7263" w:rsidRPr="00C354B5">
        <w:rPr>
          <w:rFonts w:ascii="Times New Roman" w:eastAsia="Times New Roman" w:hAnsi="Times New Roman"/>
          <w:szCs w:val="24"/>
          <w:lang w:eastAsia="ru-RU"/>
        </w:rPr>
        <w:t>объема инвестиций</w:t>
      </w:r>
      <w:r w:rsidR="00DD7263">
        <w:t>.</w:t>
      </w:r>
    </w:p>
    <w:p w:rsidR="00DD7263" w:rsidRPr="00C354B5" w:rsidRDefault="00DD7263"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При условии осуществления проекта с привлечением средств субсидии из федерального бюджета РФ наиболее сильное влияние на NPV оказывает объем инвестиций Управляющей компании в строительство производственных комплексов. При увеличении/уменьшении данного показателя на 10% NPV управляющей компании уменьшается/увеличивается на 30,9%.</w:t>
      </w:r>
    </w:p>
    <w:p w:rsidR="00DD7263" w:rsidRPr="00C354B5" w:rsidRDefault="00DD7263"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 xml:space="preserve">Еще одним значимым фактором является изменение площади производственных комплексов, сдаваемой резидентам в аренду. При увеличении/уменьшении данного показателя на 10% NPV управляющей компании увеличивается/уменьшается на 29,6%. </w:t>
      </w:r>
    </w:p>
    <w:p w:rsidR="00DD7263" w:rsidRPr="00C354B5" w:rsidRDefault="00DD7263"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 xml:space="preserve">Наименьшее влияние на финансовый результат Управляющей компании оказывает изменение площади земли, арендуемой резидентами. При увеличении/уменьшении площади земли, арендуемой резидентами на 10% чистая приведенная стоимость проекта увеличивается/уменьшается на 15,3%. </w:t>
      </w:r>
    </w:p>
    <w:p w:rsidR="00DD7263" w:rsidRPr="00C354B5" w:rsidRDefault="00DD7263" w:rsidP="00C354B5">
      <w:pPr>
        <w:pStyle w:val="12"/>
        <w:numPr>
          <w:ilvl w:val="0"/>
          <w:numId w:val="9"/>
        </w:numPr>
        <w:rPr>
          <w:rFonts w:ascii="Times New Roman" w:hAnsi="Times New Roman"/>
        </w:rPr>
      </w:pPr>
      <w:r w:rsidRPr="00C354B5">
        <w:rPr>
          <w:rFonts w:ascii="Times New Roman" w:hAnsi="Times New Roman"/>
        </w:rPr>
        <w:t xml:space="preserve">Чувствительность NPV проекта с точки зрения управляющей компании (при условии привлечения средств субсидии) к изменению основных </w:t>
      </w:r>
      <w:r w:rsidR="00C354B5" w:rsidRPr="00C354B5">
        <w:rPr>
          <w:rFonts w:ascii="Times New Roman" w:hAnsi="Times New Roman"/>
        </w:rPr>
        <w:t>параметров, %</w:t>
      </w:r>
      <w:r w:rsidRPr="00C354B5">
        <w:rPr>
          <w:rFonts w:ascii="Times New Roman" w:hAnsi="Times New Roman"/>
        </w:rPr>
        <w:t xml:space="preserve"> </w:t>
      </w:r>
    </w:p>
    <w:p w:rsidR="00DD7263" w:rsidRDefault="00DD7263" w:rsidP="00DD7263">
      <w:pPr>
        <w:ind w:left="0"/>
        <w:sectPr w:rsidR="00DD7263" w:rsidSect="000D000D">
          <w:footerReference w:type="default" r:id="rId44"/>
          <w:pgSz w:w="11906" w:h="16838"/>
          <w:pgMar w:top="1134" w:right="1701" w:bottom="1134" w:left="991" w:header="708" w:footer="708" w:gutter="0"/>
          <w:cols w:space="708"/>
          <w:docGrid w:linePitch="360"/>
        </w:sectPr>
      </w:pPr>
      <w:r>
        <w:rPr>
          <w:noProof/>
          <w:lang w:eastAsia="ru-RU"/>
        </w:rPr>
        <w:drawing>
          <wp:inline distT="0" distB="0" distL="0" distR="0" wp14:anchorId="6E24B0AF" wp14:editId="109B0EE1">
            <wp:extent cx="5381625"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51D9" w:rsidRPr="00C354B5" w:rsidRDefault="006D51D9" w:rsidP="006D51D9">
      <w:pPr>
        <w:pStyle w:val="17"/>
        <w:rPr>
          <w:rFonts w:ascii="Times New Roman" w:hAnsi="Times New Roman"/>
        </w:rPr>
      </w:pPr>
      <w:bookmarkStart w:id="76" w:name="_Toc527222556"/>
      <w:r w:rsidRPr="00C354B5">
        <w:rPr>
          <w:rFonts w:ascii="Times New Roman" w:hAnsi="Times New Roman"/>
        </w:rPr>
        <w:lastRenderedPageBreak/>
        <w:t>ПРИЛОЖЕНИЕ</w:t>
      </w:r>
      <w:r w:rsidR="00183BFB" w:rsidRPr="00C354B5">
        <w:rPr>
          <w:rFonts w:ascii="Times New Roman" w:hAnsi="Times New Roman"/>
        </w:rPr>
        <w:t xml:space="preserve"> 1</w:t>
      </w:r>
      <w:bookmarkEnd w:id="76"/>
    </w:p>
    <w:p w:rsidR="006D51D9" w:rsidRPr="00C354B5" w:rsidRDefault="006D51D9" w:rsidP="006D51D9">
      <w:pPr>
        <w:pStyle w:val="23"/>
        <w:rPr>
          <w:rFonts w:ascii="Times New Roman" w:hAnsi="Times New Roman"/>
        </w:rPr>
      </w:pPr>
      <w:bookmarkStart w:id="77" w:name="_Toc442358399"/>
      <w:bookmarkStart w:id="78" w:name="_Toc446083488"/>
      <w:bookmarkStart w:id="79" w:name="_Toc527222557"/>
      <w:r w:rsidRPr="00C354B5">
        <w:rPr>
          <w:rFonts w:ascii="Times New Roman" w:hAnsi="Times New Roman"/>
        </w:rPr>
        <w:t>Расчет размера арендной платы за земельный участок</w:t>
      </w:r>
      <w:bookmarkEnd w:id="77"/>
      <w:bookmarkEnd w:id="78"/>
      <w:bookmarkEnd w:id="79"/>
      <w:r w:rsidRPr="00C354B5">
        <w:rPr>
          <w:rFonts w:ascii="Times New Roman" w:hAnsi="Times New Roman"/>
        </w:rPr>
        <w:t xml:space="preserve"> </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Расчет арендной ставки за земельный участок под индустриальный парк г. Кызыл (кадастровый номер: №17:18:0105018:428) на год осуществляется на основании Постановления Правительства Республики Тыва № 162 от 23 апреля 2010 г. «Об утверждении положения о порядке определения размера арендной платы, а также порядке, условиях и сроках внесения арендной платы за использование земельных участков, государственная собственность на которые не разграничена, на территории Республики Тыва» (в ред. Постановления Правительства РТ от 24.02.2015 N 82). Согласно данному Постановлению размер арендной платы за земельные участки рассчитывается по формуле:</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Ап=КС*Кр*Ка*Ки, где:</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Ап  - размер годовой арендной платы за земельный участок, руб.;</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КС  - кадастровая стоимость земельного участка, определенная в соответствии с земельным законодательством, руб.;</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Кр  - коэффициент, устанавливающий зависимость арендной платы от вида разрешенного использования земельного участка;</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Ка - коэффициент, устанавливающий зависимость арендной платы от категории арендатора;</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 xml:space="preserve">Ки   - сводный индекс потребительских цен, фактически сложившийся за предыдущий год. </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Значения коэффициентов Ка и Кр определены на основании Решения Хурала представителей города Кызыл от 23 декабря 2010 г. № 269 «Об утверждении коэффициентов (Кр, Ка), применяемых для определения годового размера арендной платы за использование земельных участков на территории городского округа "Город Кызыл Республики Тыва", государственная собственность на которые не разграничена» (в ред. Решения Хурала представителей г. Кызыла от 03.12.2014 № 98)</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 xml:space="preserve">Кадастровая стоимость земельного участка №17:18:0105018:428 определена на основании данных кадастрового паспорта № 17/16-1-14677 от 10 марта 2016 г. на. кадастровая стоимость равна 311 325 436,8 руб. </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Значение коэффициента Кр по виду разрешенного использования земельных участков Кр =0,04 согласно типу земельного участка – П. 9 «Земельные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Значение Ка по категории арендатора принято равным 1 согласно п.3 «Для всех остальных категорий»</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t>Значение Ки принимается на основании макроэкономических прогнозов индексов, приведённых в долгосрочном прогнозе социально-экономического развития РФ до 2030 г., а также на основе Сценарных условий, основных параметров прогноза социально–экономического развития Российской Федерации и предельные уровни цен (тарифов) на услуги компаний инфраструктурного сектора на 2016 год и на плановый период 2017 и 2018 годов, подготовленных Министерством экономического развития Российской Федерации.</w:t>
      </w:r>
    </w:p>
    <w:p w:rsidR="006D51D9" w:rsidRPr="00C354B5" w:rsidRDefault="006D51D9" w:rsidP="00C354B5">
      <w:pPr>
        <w:spacing w:before="0" w:line="240" w:lineRule="auto"/>
        <w:ind w:left="0" w:firstLine="567"/>
        <w:rPr>
          <w:rFonts w:ascii="Times New Roman" w:eastAsia="Times New Roman" w:hAnsi="Times New Roman"/>
          <w:szCs w:val="24"/>
          <w:lang w:eastAsia="ru-RU"/>
        </w:rPr>
      </w:pPr>
      <w:r w:rsidRPr="00C354B5">
        <w:rPr>
          <w:rFonts w:ascii="Times New Roman" w:eastAsia="Times New Roman" w:hAnsi="Times New Roman"/>
          <w:szCs w:val="24"/>
          <w:lang w:eastAsia="ru-RU"/>
        </w:rPr>
        <w:lastRenderedPageBreak/>
        <w:t>Таким образом, размер арендной платы за 1 кв.м. земельного участка на год на территории индустриального парка г. Кызыл для Управляющей компании составит 41 руб./кв.м. в год.</w:t>
      </w:r>
    </w:p>
    <w:sectPr w:rsidR="006D51D9" w:rsidRPr="00C354B5" w:rsidSect="006D51D9">
      <w:headerReference w:type="default" r:id="rId46"/>
      <w:footerReference w:type="default" r:id="rId47"/>
      <w:footerReference w:type="first" r:id="rId48"/>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84A" w:rsidRDefault="0064684A" w:rsidP="00A47E2F">
      <w:r>
        <w:separator/>
      </w:r>
    </w:p>
    <w:p w:rsidR="0064684A" w:rsidRDefault="0064684A"/>
    <w:p w:rsidR="0064684A" w:rsidRDefault="0064684A"/>
  </w:endnote>
  <w:endnote w:type="continuationSeparator" w:id="0">
    <w:p w:rsidR="0064684A" w:rsidRDefault="0064684A" w:rsidP="00A47E2F">
      <w:r>
        <w:continuationSeparator/>
      </w:r>
    </w:p>
    <w:p w:rsidR="0064684A" w:rsidRDefault="0064684A"/>
    <w:p w:rsidR="0064684A" w:rsidRDefault="00646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7876"/>
      <w:gridCol w:w="1326"/>
    </w:tblGrid>
    <w:tr w:rsidR="00A71283" w:rsidRPr="008E6EF4" w:rsidTr="00EA3A71">
      <w:trPr>
        <w:trHeight w:hRule="exact" w:val="115"/>
        <w:jc w:val="center"/>
      </w:trPr>
      <w:tc>
        <w:tcPr>
          <w:tcW w:w="8075" w:type="dxa"/>
          <w:shd w:val="clear" w:color="auto" w:fill="4F81BD" w:themeFill="accent1"/>
          <w:tcMar>
            <w:top w:w="0" w:type="dxa"/>
            <w:bottom w:w="0" w:type="dxa"/>
          </w:tcMar>
        </w:tcPr>
        <w:p w:rsidR="00A71283" w:rsidRPr="008E6EF4" w:rsidRDefault="00A71283" w:rsidP="00EA3A71">
          <w:pPr>
            <w:pStyle w:val="af5"/>
            <w:tabs>
              <w:tab w:val="clear" w:pos="4677"/>
              <w:tab w:val="clear" w:pos="9355"/>
              <w:tab w:val="left" w:pos="5424"/>
            </w:tabs>
            <w:jc w:val="left"/>
            <w:rPr>
              <w:caps/>
              <w:color w:val="1F497D" w:themeColor="text2"/>
              <w:sz w:val="18"/>
            </w:rPr>
          </w:pPr>
        </w:p>
      </w:tc>
      <w:tc>
        <w:tcPr>
          <w:tcW w:w="1357" w:type="dxa"/>
          <w:shd w:val="clear" w:color="auto" w:fill="4F81BD" w:themeFill="accent1"/>
          <w:tcMar>
            <w:top w:w="0" w:type="dxa"/>
            <w:bottom w:w="0" w:type="dxa"/>
          </w:tcMar>
        </w:tcPr>
        <w:p w:rsidR="00A71283" w:rsidRPr="008E6EF4" w:rsidRDefault="00A71283">
          <w:pPr>
            <w:pStyle w:val="af5"/>
            <w:tabs>
              <w:tab w:val="clear" w:pos="4677"/>
              <w:tab w:val="clear" w:pos="9355"/>
            </w:tabs>
            <w:jc w:val="right"/>
            <w:rPr>
              <w:caps/>
              <w:color w:val="1F497D" w:themeColor="text2"/>
              <w:sz w:val="18"/>
            </w:rPr>
          </w:pPr>
        </w:p>
      </w:tc>
    </w:tr>
    <w:tr w:rsidR="00A71283" w:rsidRPr="008E6EF4" w:rsidTr="00EA3A71">
      <w:trPr>
        <w:jc w:val="center"/>
      </w:trPr>
      <w:tc>
        <w:tcPr>
          <w:tcW w:w="8075" w:type="dxa"/>
          <w:shd w:val="clear" w:color="auto" w:fill="auto"/>
          <w:vAlign w:val="center"/>
        </w:tcPr>
        <w:p w:rsidR="00A71283" w:rsidRPr="008E6EF4" w:rsidRDefault="00A71283" w:rsidP="00A74253">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Тыва</w:t>
          </w:r>
        </w:p>
      </w:tc>
      <w:tc>
        <w:tcPr>
          <w:tcW w:w="1357" w:type="dxa"/>
          <w:shd w:val="clear" w:color="auto" w:fill="auto"/>
          <w:vAlign w:val="center"/>
        </w:tcPr>
        <w:p w:rsidR="00A71283" w:rsidRPr="008E6EF4" w:rsidRDefault="00A71283" w:rsidP="008E6EF4">
          <w:pPr>
            <w:pStyle w:val="af7"/>
            <w:tabs>
              <w:tab w:val="clear" w:pos="4677"/>
              <w:tab w:val="clear" w:pos="9355"/>
            </w:tabs>
            <w:ind w:left="0"/>
            <w:jc w:val="right"/>
            <w:rPr>
              <w:color w:val="1F497D" w:themeColor="text2"/>
              <w:sz w:val="20"/>
              <w:szCs w:val="20"/>
            </w:rPr>
          </w:pPr>
          <w:r w:rsidRPr="008E6EF4">
            <w:rPr>
              <w:color w:val="1F497D" w:themeColor="text2"/>
              <w:sz w:val="20"/>
              <w:szCs w:val="20"/>
            </w:rPr>
            <w:fldChar w:fldCharType="begin"/>
          </w:r>
          <w:r w:rsidRPr="008E6EF4">
            <w:rPr>
              <w:color w:val="1F497D" w:themeColor="text2"/>
              <w:sz w:val="20"/>
              <w:szCs w:val="20"/>
            </w:rPr>
            <w:instrText>PAGE   \* MERGEFORMAT</w:instrText>
          </w:r>
          <w:r w:rsidRPr="008E6EF4">
            <w:rPr>
              <w:color w:val="1F497D" w:themeColor="text2"/>
              <w:sz w:val="20"/>
              <w:szCs w:val="20"/>
            </w:rPr>
            <w:fldChar w:fldCharType="separate"/>
          </w:r>
          <w:r w:rsidR="00C03142">
            <w:rPr>
              <w:noProof/>
              <w:color w:val="1F497D" w:themeColor="text2"/>
              <w:sz w:val="20"/>
              <w:szCs w:val="20"/>
            </w:rPr>
            <w:t>21</w:t>
          </w:r>
          <w:r w:rsidRPr="008E6EF4">
            <w:rPr>
              <w:color w:val="1F497D" w:themeColor="text2"/>
              <w:sz w:val="20"/>
              <w:szCs w:val="20"/>
            </w:rPr>
            <w:fldChar w:fldCharType="end"/>
          </w:r>
        </w:p>
      </w:tc>
    </w:tr>
  </w:tbl>
  <w:p w:rsidR="00A71283" w:rsidRPr="007B72DC" w:rsidRDefault="00A71283" w:rsidP="00D648B7">
    <w:pPr>
      <w:spacing w:before="0"/>
      <w:ind w:left="0"/>
      <w:rPr>
        <w:color w:val="1F497D" w:themeColor="text2"/>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7875"/>
      <w:gridCol w:w="1328"/>
    </w:tblGrid>
    <w:tr w:rsidR="00A71283" w:rsidRPr="008E6EF4" w:rsidTr="00EA3A71">
      <w:trPr>
        <w:trHeight w:hRule="exact" w:val="115"/>
        <w:jc w:val="center"/>
      </w:trPr>
      <w:tc>
        <w:tcPr>
          <w:tcW w:w="8075" w:type="dxa"/>
          <w:shd w:val="clear" w:color="auto" w:fill="4F81BD" w:themeFill="accent1"/>
          <w:tcMar>
            <w:top w:w="0" w:type="dxa"/>
            <w:bottom w:w="0" w:type="dxa"/>
          </w:tcMar>
        </w:tcPr>
        <w:p w:rsidR="00A71283" w:rsidRPr="008E6EF4" w:rsidRDefault="00A71283" w:rsidP="00EA3A71">
          <w:pPr>
            <w:pStyle w:val="af5"/>
            <w:tabs>
              <w:tab w:val="clear" w:pos="4677"/>
              <w:tab w:val="clear" w:pos="9355"/>
              <w:tab w:val="left" w:pos="5424"/>
            </w:tabs>
            <w:jc w:val="left"/>
            <w:rPr>
              <w:caps/>
              <w:color w:val="1F497D" w:themeColor="text2"/>
              <w:sz w:val="18"/>
            </w:rPr>
          </w:pPr>
        </w:p>
      </w:tc>
      <w:tc>
        <w:tcPr>
          <w:tcW w:w="1357" w:type="dxa"/>
          <w:shd w:val="clear" w:color="auto" w:fill="4F81BD" w:themeFill="accent1"/>
          <w:tcMar>
            <w:top w:w="0" w:type="dxa"/>
            <w:bottom w:w="0" w:type="dxa"/>
          </w:tcMar>
        </w:tcPr>
        <w:p w:rsidR="00A71283" w:rsidRPr="008E6EF4" w:rsidRDefault="00A71283">
          <w:pPr>
            <w:pStyle w:val="af5"/>
            <w:tabs>
              <w:tab w:val="clear" w:pos="4677"/>
              <w:tab w:val="clear" w:pos="9355"/>
            </w:tabs>
            <w:jc w:val="right"/>
            <w:rPr>
              <w:caps/>
              <w:color w:val="1F497D" w:themeColor="text2"/>
              <w:sz w:val="18"/>
            </w:rPr>
          </w:pPr>
        </w:p>
      </w:tc>
    </w:tr>
    <w:tr w:rsidR="00A71283" w:rsidRPr="008E6EF4" w:rsidTr="00EA3A71">
      <w:trPr>
        <w:jc w:val="center"/>
      </w:trPr>
      <w:tc>
        <w:tcPr>
          <w:tcW w:w="8075" w:type="dxa"/>
          <w:shd w:val="clear" w:color="auto" w:fill="auto"/>
          <w:vAlign w:val="center"/>
        </w:tcPr>
        <w:p w:rsidR="00A71283" w:rsidRPr="008E6EF4" w:rsidRDefault="00A71283" w:rsidP="00A74253">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Тыва</w:t>
          </w:r>
        </w:p>
      </w:tc>
      <w:tc>
        <w:tcPr>
          <w:tcW w:w="1357" w:type="dxa"/>
          <w:shd w:val="clear" w:color="auto" w:fill="auto"/>
          <w:vAlign w:val="center"/>
        </w:tcPr>
        <w:p w:rsidR="00A71283" w:rsidRPr="008E6EF4" w:rsidRDefault="00A71283" w:rsidP="008E6EF4">
          <w:pPr>
            <w:pStyle w:val="af7"/>
            <w:tabs>
              <w:tab w:val="clear" w:pos="4677"/>
              <w:tab w:val="clear" w:pos="9355"/>
            </w:tabs>
            <w:ind w:left="0"/>
            <w:jc w:val="right"/>
            <w:rPr>
              <w:color w:val="1F497D" w:themeColor="text2"/>
              <w:sz w:val="20"/>
              <w:szCs w:val="20"/>
            </w:rPr>
          </w:pPr>
          <w:r w:rsidRPr="008E6EF4">
            <w:rPr>
              <w:color w:val="1F497D" w:themeColor="text2"/>
              <w:sz w:val="20"/>
              <w:szCs w:val="20"/>
            </w:rPr>
            <w:fldChar w:fldCharType="begin"/>
          </w:r>
          <w:r w:rsidRPr="008E6EF4">
            <w:rPr>
              <w:color w:val="1F497D" w:themeColor="text2"/>
              <w:sz w:val="20"/>
              <w:szCs w:val="20"/>
            </w:rPr>
            <w:instrText>PAGE   \* MERGEFORMAT</w:instrText>
          </w:r>
          <w:r w:rsidRPr="008E6EF4">
            <w:rPr>
              <w:color w:val="1F497D" w:themeColor="text2"/>
              <w:sz w:val="20"/>
              <w:szCs w:val="20"/>
            </w:rPr>
            <w:fldChar w:fldCharType="separate"/>
          </w:r>
          <w:r w:rsidR="00C03142">
            <w:rPr>
              <w:noProof/>
              <w:color w:val="1F497D" w:themeColor="text2"/>
              <w:sz w:val="20"/>
              <w:szCs w:val="20"/>
            </w:rPr>
            <w:t>95</w:t>
          </w:r>
          <w:r w:rsidRPr="008E6EF4">
            <w:rPr>
              <w:color w:val="1F497D" w:themeColor="text2"/>
              <w:sz w:val="20"/>
              <w:szCs w:val="20"/>
            </w:rPr>
            <w:fldChar w:fldCharType="end"/>
          </w:r>
        </w:p>
      </w:tc>
    </w:tr>
  </w:tbl>
  <w:p w:rsidR="00A71283" w:rsidRPr="007B72DC" w:rsidRDefault="00A71283" w:rsidP="00D648B7">
    <w:pPr>
      <w:spacing w:before="0"/>
      <w:ind w:left="0"/>
      <w:rPr>
        <w:color w:val="1F497D" w:themeColor="text2"/>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7875"/>
      <w:gridCol w:w="1328"/>
    </w:tblGrid>
    <w:tr w:rsidR="00A71283" w:rsidRPr="008E6EF4" w:rsidTr="00EA3A71">
      <w:trPr>
        <w:trHeight w:hRule="exact" w:val="115"/>
        <w:jc w:val="center"/>
      </w:trPr>
      <w:tc>
        <w:tcPr>
          <w:tcW w:w="8075" w:type="dxa"/>
          <w:shd w:val="clear" w:color="auto" w:fill="4F81BD" w:themeFill="accent1"/>
          <w:tcMar>
            <w:top w:w="0" w:type="dxa"/>
            <w:bottom w:w="0" w:type="dxa"/>
          </w:tcMar>
        </w:tcPr>
        <w:p w:rsidR="00A71283" w:rsidRPr="008E6EF4" w:rsidRDefault="00A71283" w:rsidP="00EA3A71">
          <w:pPr>
            <w:pStyle w:val="af5"/>
            <w:tabs>
              <w:tab w:val="clear" w:pos="4677"/>
              <w:tab w:val="clear" w:pos="9355"/>
              <w:tab w:val="left" w:pos="5424"/>
            </w:tabs>
            <w:jc w:val="left"/>
            <w:rPr>
              <w:caps/>
              <w:color w:val="1F497D" w:themeColor="text2"/>
              <w:sz w:val="18"/>
            </w:rPr>
          </w:pPr>
        </w:p>
      </w:tc>
      <w:tc>
        <w:tcPr>
          <w:tcW w:w="1357" w:type="dxa"/>
          <w:shd w:val="clear" w:color="auto" w:fill="4F81BD" w:themeFill="accent1"/>
          <w:tcMar>
            <w:top w:w="0" w:type="dxa"/>
            <w:bottom w:w="0" w:type="dxa"/>
          </w:tcMar>
        </w:tcPr>
        <w:p w:rsidR="00A71283" w:rsidRPr="008E6EF4" w:rsidRDefault="00A71283">
          <w:pPr>
            <w:pStyle w:val="af5"/>
            <w:tabs>
              <w:tab w:val="clear" w:pos="4677"/>
              <w:tab w:val="clear" w:pos="9355"/>
            </w:tabs>
            <w:jc w:val="right"/>
            <w:rPr>
              <w:caps/>
              <w:color w:val="1F497D" w:themeColor="text2"/>
              <w:sz w:val="18"/>
            </w:rPr>
          </w:pPr>
        </w:p>
      </w:tc>
    </w:tr>
    <w:tr w:rsidR="00A71283" w:rsidRPr="008E6EF4" w:rsidTr="00EA3A71">
      <w:trPr>
        <w:jc w:val="center"/>
      </w:trPr>
      <w:tc>
        <w:tcPr>
          <w:tcW w:w="8075" w:type="dxa"/>
          <w:shd w:val="clear" w:color="auto" w:fill="auto"/>
          <w:vAlign w:val="center"/>
        </w:tcPr>
        <w:p w:rsidR="00A71283" w:rsidRPr="008E6EF4" w:rsidRDefault="00A71283" w:rsidP="00A74253">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Тыва</w:t>
          </w:r>
        </w:p>
      </w:tc>
      <w:tc>
        <w:tcPr>
          <w:tcW w:w="1357" w:type="dxa"/>
          <w:shd w:val="clear" w:color="auto" w:fill="auto"/>
          <w:vAlign w:val="center"/>
        </w:tcPr>
        <w:p w:rsidR="00A71283" w:rsidRPr="008E6EF4" w:rsidRDefault="00A71283" w:rsidP="008E6EF4">
          <w:pPr>
            <w:pStyle w:val="af7"/>
            <w:tabs>
              <w:tab w:val="clear" w:pos="4677"/>
              <w:tab w:val="clear" w:pos="9355"/>
            </w:tabs>
            <w:ind w:left="0"/>
            <w:jc w:val="right"/>
            <w:rPr>
              <w:color w:val="1F497D" w:themeColor="text2"/>
              <w:sz w:val="20"/>
              <w:szCs w:val="20"/>
            </w:rPr>
          </w:pPr>
          <w:r w:rsidRPr="008E6EF4">
            <w:rPr>
              <w:color w:val="1F497D" w:themeColor="text2"/>
              <w:sz w:val="20"/>
              <w:szCs w:val="20"/>
            </w:rPr>
            <w:fldChar w:fldCharType="begin"/>
          </w:r>
          <w:r w:rsidRPr="008E6EF4">
            <w:rPr>
              <w:color w:val="1F497D" w:themeColor="text2"/>
              <w:sz w:val="20"/>
              <w:szCs w:val="20"/>
            </w:rPr>
            <w:instrText>PAGE   \* MERGEFORMAT</w:instrText>
          </w:r>
          <w:r w:rsidRPr="008E6EF4">
            <w:rPr>
              <w:color w:val="1F497D" w:themeColor="text2"/>
              <w:sz w:val="20"/>
              <w:szCs w:val="20"/>
            </w:rPr>
            <w:fldChar w:fldCharType="separate"/>
          </w:r>
          <w:r w:rsidR="00C03142">
            <w:rPr>
              <w:noProof/>
              <w:color w:val="1F497D" w:themeColor="text2"/>
              <w:sz w:val="20"/>
              <w:szCs w:val="20"/>
            </w:rPr>
            <w:t>100</w:t>
          </w:r>
          <w:r w:rsidRPr="008E6EF4">
            <w:rPr>
              <w:color w:val="1F497D" w:themeColor="text2"/>
              <w:sz w:val="20"/>
              <w:szCs w:val="20"/>
            </w:rPr>
            <w:fldChar w:fldCharType="end"/>
          </w:r>
        </w:p>
      </w:tc>
    </w:tr>
  </w:tbl>
  <w:p w:rsidR="00A71283" w:rsidRPr="007B72DC" w:rsidRDefault="00A71283" w:rsidP="00D648B7">
    <w:pPr>
      <w:spacing w:before="0"/>
      <w:ind w:left="0"/>
      <w:rPr>
        <w:color w:val="1F497D" w:themeColor="text2"/>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7872"/>
      <w:gridCol w:w="1331"/>
    </w:tblGrid>
    <w:tr w:rsidR="00A71283" w:rsidRPr="008E6EF4" w:rsidTr="00EA3A71">
      <w:trPr>
        <w:trHeight w:hRule="exact" w:val="115"/>
        <w:jc w:val="center"/>
      </w:trPr>
      <w:tc>
        <w:tcPr>
          <w:tcW w:w="8075" w:type="dxa"/>
          <w:shd w:val="clear" w:color="auto" w:fill="4F81BD" w:themeFill="accent1"/>
          <w:tcMar>
            <w:top w:w="0" w:type="dxa"/>
            <w:bottom w:w="0" w:type="dxa"/>
          </w:tcMar>
        </w:tcPr>
        <w:p w:rsidR="00A71283" w:rsidRPr="008E6EF4" w:rsidRDefault="00A71283" w:rsidP="00EA3A71">
          <w:pPr>
            <w:pStyle w:val="af5"/>
            <w:tabs>
              <w:tab w:val="clear" w:pos="4677"/>
              <w:tab w:val="clear" w:pos="9355"/>
              <w:tab w:val="left" w:pos="5424"/>
            </w:tabs>
            <w:jc w:val="left"/>
            <w:rPr>
              <w:caps/>
              <w:color w:val="1F497D" w:themeColor="text2"/>
              <w:sz w:val="18"/>
            </w:rPr>
          </w:pPr>
        </w:p>
      </w:tc>
      <w:tc>
        <w:tcPr>
          <w:tcW w:w="1357" w:type="dxa"/>
          <w:shd w:val="clear" w:color="auto" w:fill="4F81BD" w:themeFill="accent1"/>
          <w:tcMar>
            <w:top w:w="0" w:type="dxa"/>
            <w:bottom w:w="0" w:type="dxa"/>
          </w:tcMar>
        </w:tcPr>
        <w:p w:rsidR="00A71283" w:rsidRPr="008E6EF4" w:rsidRDefault="00A71283">
          <w:pPr>
            <w:pStyle w:val="af5"/>
            <w:tabs>
              <w:tab w:val="clear" w:pos="4677"/>
              <w:tab w:val="clear" w:pos="9355"/>
            </w:tabs>
            <w:jc w:val="right"/>
            <w:rPr>
              <w:caps/>
              <w:color w:val="1F497D" w:themeColor="text2"/>
              <w:sz w:val="18"/>
            </w:rPr>
          </w:pPr>
        </w:p>
      </w:tc>
    </w:tr>
    <w:tr w:rsidR="00A71283" w:rsidRPr="008E6EF4" w:rsidTr="00EA3A71">
      <w:trPr>
        <w:jc w:val="center"/>
      </w:trPr>
      <w:tc>
        <w:tcPr>
          <w:tcW w:w="8075" w:type="dxa"/>
          <w:shd w:val="clear" w:color="auto" w:fill="auto"/>
          <w:vAlign w:val="center"/>
        </w:tcPr>
        <w:p w:rsidR="00A71283" w:rsidRPr="008E6EF4" w:rsidRDefault="00A71283" w:rsidP="008560B4">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Тыва</w:t>
          </w:r>
        </w:p>
      </w:tc>
      <w:tc>
        <w:tcPr>
          <w:tcW w:w="1357" w:type="dxa"/>
          <w:shd w:val="clear" w:color="auto" w:fill="auto"/>
          <w:vAlign w:val="center"/>
        </w:tcPr>
        <w:p w:rsidR="00A71283" w:rsidRPr="008E6EF4" w:rsidRDefault="00A71283" w:rsidP="008E6EF4">
          <w:pPr>
            <w:pStyle w:val="af7"/>
            <w:tabs>
              <w:tab w:val="clear" w:pos="4677"/>
              <w:tab w:val="clear" w:pos="9355"/>
            </w:tabs>
            <w:ind w:left="0"/>
            <w:jc w:val="right"/>
            <w:rPr>
              <w:color w:val="1F497D" w:themeColor="text2"/>
              <w:sz w:val="20"/>
              <w:szCs w:val="20"/>
            </w:rPr>
          </w:pPr>
          <w:r w:rsidRPr="008E6EF4">
            <w:rPr>
              <w:color w:val="1F497D" w:themeColor="text2"/>
              <w:sz w:val="20"/>
              <w:szCs w:val="20"/>
            </w:rPr>
            <w:fldChar w:fldCharType="begin"/>
          </w:r>
          <w:r w:rsidRPr="008E6EF4">
            <w:rPr>
              <w:color w:val="1F497D" w:themeColor="text2"/>
              <w:sz w:val="20"/>
              <w:szCs w:val="20"/>
            </w:rPr>
            <w:instrText>PAGE   \* MERGEFORMAT</w:instrText>
          </w:r>
          <w:r w:rsidRPr="008E6EF4">
            <w:rPr>
              <w:color w:val="1F497D" w:themeColor="text2"/>
              <w:sz w:val="20"/>
              <w:szCs w:val="20"/>
            </w:rPr>
            <w:fldChar w:fldCharType="separate"/>
          </w:r>
          <w:r w:rsidR="00C03142">
            <w:rPr>
              <w:noProof/>
              <w:color w:val="1F497D" w:themeColor="text2"/>
              <w:sz w:val="20"/>
              <w:szCs w:val="20"/>
            </w:rPr>
            <w:t>102</w:t>
          </w:r>
          <w:r w:rsidRPr="008E6EF4">
            <w:rPr>
              <w:color w:val="1F497D" w:themeColor="text2"/>
              <w:sz w:val="20"/>
              <w:szCs w:val="20"/>
            </w:rPr>
            <w:fldChar w:fldCharType="end"/>
          </w:r>
        </w:p>
      </w:tc>
    </w:tr>
  </w:tbl>
  <w:p w:rsidR="00A71283" w:rsidRPr="007B72DC" w:rsidRDefault="00A71283" w:rsidP="00D648B7">
    <w:pPr>
      <w:spacing w:before="0"/>
      <w:ind w:left="0"/>
      <w:rPr>
        <w:color w:val="1F497D" w:themeColor="text2"/>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83" w:rsidRDefault="00A71283">
    <w:pPr>
      <w:pStyle w:val="af7"/>
      <w:jc w:val="center"/>
    </w:pPr>
  </w:p>
  <w:p w:rsidR="00A71283" w:rsidRDefault="00A71283">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83" w:rsidRDefault="00A71283">
    <w:pPr>
      <w:pStyle w:val="af7"/>
      <w:jc w:val="center"/>
    </w:pPr>
  </w:p>
  <w:p w:rsidR="00A71283" w:rsidRDefault="00A71283">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11973"/>
      <w:gridCol w:w="2012"/>
    </w:tblGrid>
    <w:tr w:rsidR="00A71283" w:rsidRPr="008E6EF4" w:rsidTr="00EA3A71">
      <w:trPr>
        <w:trHeight w:hRule="exact" w:val="115"/>
        <w:jc w:val="center"/>
      </w:trPr>
      <w:tc>
        <w:tcPr>
          <w:tcW w:w="8075" w:type="dxa"/>
          <w:shd w:val="clear" w:color="auto" w:fill="4F81BD" w:themeFill="accent1"/>
          <w:tcMar>
            <w:top w:w="0" w:type="dxa"/>
            <w:bottom w:w="0" w:type="dxa"/>
          </w:tcMar>
        </w:tcPr>
        <w:p w:rsidR="00A71283" w:rsidRPr="008E6EF4" w:rsidRDefault="00A71283" w:rsidP="00EA3A71">
          <w:pPr>
            <w:pStyle w:val="af5"/>
            <w:tabs>
              <w:tab w:val="clear" w:pos="4677"/>
              <w:tab w:val="clear" w:pos="9355"/>
              <w:tab w:val="left" w:pos="5424"/>
            </w:tabs>
            <w:jc w:val="left"/>
            <w:rPr>
              <w:caps/>
              <w:color w:val="1F497D" w:themeColor="text2"/>
              <w:sz w:val="18"/>
            </w:rPr>
          </w:pPr>
        </w:p>
      </w:tc>
      <w:tc>
        <w:tcPr>
          <w:tcW w:w="1357" w:type="dxa"/>
          <w:shd w:val="clear" w:color="auto" w:fill="4F81BD" w:themeFill="accent1"/>
          <w:tcMar>
            <w:top w:w="0" w:type="dxa"/>
            <w:bottom w:w="0" w:type="dxa"/>
          </w:tcMar>
        </w:tcPr>
        <w:p w:rsidR="00A71283" w:rsidRPr="008E6EF4" w:rsidRDefault="00A71283">
          <w:pPr>
            <w:pStyle w:val="af5"/>
            <w:tabs>
              <w:tab w:val="clear" w:pos="4677"/>
              <w:tab w:val="clear" w:pos="9355"/>
            </w:tabs>
            <w:jc w:val="right"/>
            <w:rPr>
              <w:caps/>
              <w:color w:val="1F497D" w:themeColor="text2"/>
              <w:sz w:val="18"/>
            </w:rPr>
          </w:pPr>
        </w:p>
      </w:tc>
    </w:tr>
    <w:tr w:rsidR="00A71283" w:rsidRPr="008E6EF4" w:rsidTr="00EA3A71">
      <w:trPr>
        <w:jc w:val="center"/>
      </w:trPr>
      <w:tc>
        <w:tcPr>
          <w:tcW w:w="8075" w:type="dxa"/>
          <w:shd w:val="clear" w:color="auto" w:fill="auto"/>
          <w:vAlign w:val="center"/>
        </w:tcPr>
        <w:p w:rsidR="00A71283" w:rsidRPr="008E6EF4" w:rsidRDefault="00A71283" w:rsidP="00A74253">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Тыва</w:t>
          </w:r>
        </w:p>
      </w:tc>
      <w:tc>
        <w:tcPr>
          <w:tcW w:w="1357" w:type="dxa"/>
          <w:shd w:val="clear" w:color="auto" w:fill="auto"/>
          <w:vAlign w:val="center"/>
        </w:tcPr>
        <w:p w:rsidR="00A71283" w:rsidRPr="008E6EF4" w:rsidRDefault="00A71283" w:rsidP="008E6EF4">
          <w:pPr>
            <w:pStyle w:val="af7"/>
            <w:tabs>
              <w:tab w:val="clear" w:pos="4677"/>
              <w:tab w:val="clear" w:pos="9355"/>
            </w:tabs>
            <w:ind w:left="0"/>
            <w:jc w:val="right"/>
            <w:rPr>
              <w:color w:val="1F497D" w:themeColor="text2"/>
              <w:sz w:val="20"/>
              <w:szCs w:val="20"/>
            </w:rPr>
          </w:pPr>
          <w:r w:rsidRPr="008E6EF4">
            <w:rPr>
              <w:color w:val="1F497D" w:themeColor="text2"/>
              <w:sz w:val="20"/>
              <w:szCs w:val="20"/>
            </w:rPr>
            <w:fldChar w:fldCharType="begin"/>
          </w:r>
          <w:r w:rsidRPr="008E6EF4">
            <w:rPr>
              <w:color w:val="1F497D" w:themeColor="text2"/>
              <w:sz w:val="20"/>
              <w:szCs w:val="20"/>
            </w:rPr>
            <w:instrText>PAGE   \* MERGEFORMAT</w:instrText>
          </w:r>
          <w:r w:rsidRPr="008E6EF4">
            <w:rPr>
              <w:color w:val="1F497D" w:themeColor="text2"/>
              <w:sz w:val="20"/>
              <w:szCs w:val="20"/>
            </w:rPr>
            <w:fldChar w:fldCharType="separate"/>
          </w:r>
          <w:r w:rsidR="00C03142">
            <w:rPr>
              <w:noProof/>
              <w:color w:val="1F497D" w:themeColor="text2"/>
              <w:sz w:val="20"/>
              <w:szCs w:val="20"/>
            </w:rPr>
            <w:t>46</w:t>
          </w:r>
          <w:r w:rsidRPr="008E6EF4">
            <w:rPr>
              <w:color w:val="1F497D" w:themeColor="text2"/>
              <w:sz w:val="20"/>
              <w:szCs w:val="20"/>
            </w:rPr>
            <w:fldChar w:fldCharType="end"/>
          </w:r>
        </w:p>
      </w:tc>
    </w:tr>
  </w:tbl>
  <w:p w:rsidR="00A71283" w:rsidRPr="007B72DC" w:rsidRDefault="00A71283" w:rsidP="00D648B7">
    <w:pPr>
      <w:spacing w:before="0"/>
      <w:ind w:left="0"/>
      <w:rPr>
        <w:color w:val="1F497D" w:themeColor="text2"/>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83" w:rsidRDefault="00A71283">
    <w:pPr>
      <w:pStyle w:val="af7"/>
      <w:jc w:val="center"/>
    </w:pPr>
  </w:p>
  <w:p w:rsidR="00A71283" w:rsidRDefault="00A71283">
    <w:pPr>
      <w:pStyle w:val="af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9203"/>
    </w:tblGrid>
    <w:tr w:rsidR="00A71283" w:rsidRPr="008E6EF4" w:rsidTr="00B837E7">
      <w:trPr>
        <w:trHeight w:hRule="exact" w:val="115"/>
        <w:jc w:val="center"/>
      </w:trPr>
      <w:tc>
        <w:tcPr>
          <w:tcW w:w="8075" w:type="dxa"/>
          <w:shd w:val="clear" w:color="auto" w:fill="4F81BD" w:themeFill="accent1"/>
          <w:tcMar>
            <w:top w:w="0" w:type="dxa"/>
            <w:bottom w:w="0" w:type="dxa"/>
          </w:tcMar>
        </w:tcPr>
        <w:p w:rsidR="00A71283" w:rsidRPr="008E6EF4" w:rsidRDefault="00A71283" w:rsidP="00B837E7">
          <w:pPr>
            <w:pStyle w:val="af5"/>
            <w:tabs>
              <w:tab w:val="clear" w:pos="4677"/>
              <w:tab w:val="clear" w:pos="9355"/>
              <w:tab w:val="left" w:pos="5424"/>
            </w:tabs>
            <w:jc w:val="left"/>
            <w:rPr>
              <w:caps/>
              <w:color w:val="1F497D" w:themeColor="text2"/>
              <w:sz w:val="18"/>
            </w:rPr>
          </w:pPr>
        </w:p>
      </w:tc>
    </w:tr>
    <w:tr w:rsidR="00A71283" w:rsidRPr="008E6EF4" w:rsidTr="00B837E7">
      <w:trPr>
        <w:jc w:val="center"/>
      </w:trPr>
      <w:tc>
        <w:tcPr>
          <w:tcW w:w="8075" w:type="dxa"/>
          <w:shd w:val="clear" w:color="auto" w:fill="auto"/>
          <w:vAlign w:val="center"/>
        </w:tcPr>
        <w:p w:rsidR="00A71283" w:rsidRPr="008E6EF4" w:rsidRDefault="00A71283" w:rsidP="00B837E7">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Тыва</w:t>
          </w:r>
        </w:p>
      </w:tc>
    </w:tr>
  </w:tbl>
  <w:p w:rsidR="00A71283" w:rsidRDefault="00A71283" w:rsidP="00B466CD">
    <w:pPr>
      <w:pStyle w:val="af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7874"/>
      <w:gridCol w:w="1328"/>
    </w:tblGrid>
    <w:tr w:rsidR="00A71283" w:rsidRPr="008E6EF4" w:rsidTr="00EA3A71">
      <w:trPr>
        <w:trHeight w:hRule="exact" w:val="115"/>
        <w:jc w:val="center"/>
      </w:trPr>
      <w:tc>
        <w:tcPr>
          <w:tcW w:w="8075" w:type="dxa"/>
          <w:shd w:val="clear" w:color="auto" w:fill="4F81BD" w:themeFill="accent1"/>
          <w:tcMar>
            <w:top w:w="0" w:type="dxa"/>
            <w:bottom w:w="0" w:type="dxa"/>
          </w:tcMar>
        </w:tcPr>
        <w:p w:rsidR="00A71283" w:rsidRPr="008E6EF4" w:rsidRDefault="00A71283" w:rsidP="00EA3A71">
          <w:pPr>
            <w:pStyle w:val="af5"/>
            <w:tabs>
              <w:tab w:val="clear" w:pos="4677"/>
              <w:tab w:val="clear" w:pos="9355"/>
              <w:tab w:val="left" w:pos="5424"/>
            </w:tabs>
            <w:jc w:val="left"/>
            <w:rPr>
              <w:caps/>
              <w:color w:val="1F497D" w:themeColor="text2"/>
              <w:sz w:val="18"/>
            </w:rPr>
          </w:pPr>
        </w:p>
      </w:tc>
      <w:tc>
        <w:tcPr>
          <w:tcW w:w="1357" w:type="dxa"/>
          <w:shd w:val="clear" w:color="auto" w:fill="4F81BD" w:themeFill="accent1"/>
          <w:tcMar>
            <w:top w:w="0" w:type="dxa"/>
            <w:bottom w:w="0" w:type="dxa"/>
          </w:tcMar>
        </w:tcPr>
        <w:p w:rsidR="00A71283" w:rsidRPr="008E6EF4" w:rsidRDefault="00A71283">
          <w:pPr>
            <w:pStyle w:val="af5"/>
            <w:tabs>
              <w:tab w:val="clear" w:pos="4677"/>
              <w:tab w:val="clear" w:pos="9355"/>
            </w:tabs>
            <w:jc w:val="right"/>
            <w:rPr>
              <w:caps/>
              <w:color w:val="1F497D" w:themeColor="text2"/>
              <w:sz w:val="18"/>
            </w:rPr>
          </w:pPr>
        </w:p>
      </w:tc>
    </w:tr>
    <w:tr w:rsidR="00A71283" w:rsidRPr="008E6EF4" w:rsidTr="00EA3A71">
      <w:trPr>
        <w:jc w:val="center"/>
      </w:trPr>
      <w:tc>
        <w:tcPr>
          <w:tcW w:w="8075" w:type="dxa"/>
          <w:shd w:val="clear" w:color="auto" w:fill="auto"/>
          <w:vAlign w:val="center"/>
        </w:tcPr>
        <w:p w:rsidR="00A71283" w:rsidRPr="008E6EF4" w:rsidRDefault="00A71283" w:rsidP="00A74253">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Тыва</w:t>
          </w:r>
        </w:p>
      </w:tc>
      <w:tc>
        <w:tcPr>
          <w:tcW w:w="1357" w:type="dxa"/>
          <w:shd w:val="clear" w:color="auto" w:fill="auto"/>
          <w:vAlign w:val="center"/>
        </w:tcPr>
        <w:p w:rsidR="00A71283" w:rsidRPr="008E6EF4" w:rsidRDefault="00A71283" w:rsidP="008E6EF4">
          <w:pPr>
            <w:pStyle w:val="af7"/>
            <w:tabs>
              <w:tab w:val="clear" w:pos="4677"/>
              <w:tab w:val="clear" w:pos="9355"/>
            </w:tabs>
            <w:ind w:left="0"/>
            <w:jc w:val="right"/>
            <w:rPr>
              <w:color w:val="1F497D" w:themeColor="text2"/>
              <w:sz w:val="20"/>
              <w:szCs w:val="20"/>
            </w:rPr>
          </w:pPr>
          <w:r w:rsidRPr="008E6EF4">
            <w:rPr>
              <w:color w:val="1F497D" w:themeColor="text2"/>
              <w:sz w:val="20"/>
              <w:szCs w:val="20"/>
            </w:rPr>
            <w:fldChar w:fldCharType="begin"/>
          </w:r>
          <w:r w:rsidRPr="008E6EF4">
            <w:rPr>
              <w:color w:val="1F497D" w:themeColor="text2"/>
              <w:sz w:val="20"/>
              <w:szCs w:val="20"/>
            </w:rPr>
            <w:instrText>PAGE   \* MERGEFORMAT</w:instrText>
          </w:r>
          <w:r w:rsidRPr="008E6EF4">
            <w:rPr>
              <w:color w:val="1F497D" w:themeColor="text2"/>
              <w:sz w:val="20"/>
              <w:szCs w:val="20"/>
            </w:rPr>
            <w:fldChar w:fldCharType="separate"/>
          </w:r>
          <w:r w:rsidR="00C03142">
            <w:rPr>
              <w:noProof/>
              <w:color w:val="1F497D" w:themeColor="text2"/>
              <w:sz w:val="20"/>
              <w:szCs w:val="20"/>
            </w:rPr>
            <w:t>83</w:t>
          </w:r>
          <w:r w:rsidRPr="008E6EF4">
            <w:rPr>
              <w:color w:val="1F497D" w:themeColor="text2"/>
              <w:sz w:val="20"/>
              <w:szCs w:val="20"/>
            </w:rPr>
            <w:fldChar w:fldCharType="end"/>
          </w:r>
        </w:p>
      </w:tc>
    </w:tr>
  </w:tbl>
  <w:p w:rsidR="00A71283" w:rsidRPr="007B72DC" w:rsidRDefault="00A71283" w:rsidP="00D648B7">
    <w:pPr>
      <w:spacing w:before="0"/>
      <w:ind w:left="0"/>
      <w:rPr>
        <w:color w:val="1F497D" w:themeColor="text2"/>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12459"/>
      <w:gridCol w:w="2094"/>
    </w:tblGrid>
    <w:tr w:rsidR="00A71283" w:rsidRPr="008E6EF4" w:rsidTr="00EA3A71">
      <w:trPr>
        <w:trHeight w:hRule="exact" w:val="115"/>
        <w:jc w:val="center"/>
      </w:trPr>
      <w:tc>
        <w:tcPr>
          <w:tcW w:w="8075" w:type="dxa"/>
          <w:shd w:val="clear" w:color="auto" w:fill="4F81BD" w:themeFill="accent1"/>
          <w:tcMar>
            <w:top w:w="0" w:type="dxa"/>
            <w:bottom w:w="0" w:type="dxa"/>
          </w:tcMar>
        </w:tcPr>
        <w:p w:rsidR="00A71283" w:rsidRPr="008E6EF4" w:rsidRDefault="00A71283" w:rsidP="00EA3A71">
          <w:pPr>
            <w:pStyle w:val="af5"/>
            <w:tabs>
              <w:tab w:val="clear" w:pos="4677"/>
              <w:tab w:val="clear" w:pos="9355"/>
              <w:tab w:val="left" w:pos="5424"/>
            </w:tabs>
            <w:jc w:val="left"/>
            <w:rPr>
              <w:caps/>
              <w:color w:val="1F497D" w:themeColor="text2"/>
              <w:sz w:val="18"/>
            </w:rPr>
          </w:pPr>
        </w:p>
      </w:tc>
      <w:tc>
        <w:tcPr>
          <w:tcW w:w="1357" w:type="dxa"/>
          <w:shd w:val="clear" w:color="auto" w:fill="4F81BD" w:themeFill="accent1"/>
          <w:tcMar>
            <w:top w:w="0" w:type="dxa"/>
            <w:bottom w:w="0" w:type="dxa"/>
          </w:tcMar>
        </w:tcPr>
        <w:p w:rsidR="00A71283" w:rsidRPr="008E6EF4" w:rsidRDefault="00A71283">
          <w:pPr>
            <w:pStyle w:val="af5"/>
            <w:tabs>
              <w:tab w:val="clear" w:pos="4677"/>
              <w:tab w:val="clear" w:pos="9355"/>
            </w:tabs>
            <w:jc w:val="right"/>
            <w:rPr>
              <w:caps/>
              <w:color w:val="1F497D" w:themeColor="text2"/>
              <w:sz w:val="18"/>
            </w:rPr>
          </w:pPr>
        </w:p>
      </w:tc>
    </w:tr>
    <w:tr w:rsidR="00A71283" w:rsidRPr="008E6EF4" w:rsidTr="00EA3A71">
      <w:trPr>
        <w:jc w:val="center"/>
      </w:trPr>
      <w:tc>
        <w:tcPr>
          <w:tcW w:w="8075" w:type="dxa"/>
          <w:shd w:val="clear" w:color="auto" w:fill="auto"/>
          <w:vAlign w:val="center"/>
        </w:tcPr>
        <w:p w:rsidR="00A71283" w:rsidRPr="008E6EF4" w:rsidRDefault="00A71283" w:rsidP="00A74253">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Тывы</w:t>
          </w:r>
        </w:p>
      </w:tc>
      <w:tc>
        <w:tcPr>
          <w:tcW w:w="1357" w:type="dxa"/>
          <w:shd w:val="clear" w:color="auto" w:fill="auto"/>
          <w:vAlign w:val="center"/>
        </w:tcPr>
        <w:p w:rsidR="00A71283" w:rsidRPr="008E6EF4" w:rsidRDefault="00A71283" w:rsidP="008E6EF4">
          <w:pPr>
            <w:pStyle w:val="af7"/>
            <w:tabs>
              <w:tab w:val="clear" w:pos="4677"/>
              <w:tab w:val="clear" w:pos="9355"/>
            </w:tabs>
            <w:ind w:left="0"/>
            <w:jc w:val="right"/>
            <w:rPr>
              <w:color w:val="1F497D" w:themeColor="text2"/>
              <w:sz w:val="20"/>
              <w:szCs w:val="20"/>
            </w:rPr>
          </w:pPr>
          <w:r w:rsidRPr="008E6EF4">
            <w:rPr>
              <w:color w:val="1F497D" w:themeColor="text2"/>
              <w:sz w:val="20"/>
              <w:szCs w:val="20"/>
            </w:rPr>
            <w:fldChar w:fldCharType="begin"/>
          </w:r>
          <w:r w:rsidRPr="008E6EF4">
            <w:rPr>
              <w:color w:val="1F497D" w:themeColor="text2"/>
              <w:sz w:val="20"/>
              <w:szCs w:val="20"/>
            </w:rPr>
            <w:instrText>PAGE   \* MERGEFORMAT</w:instrText>
          </w:r>
          <w:r w:rsidRPr="008E6EF4">
            <w:rPr>
              <w:color w:val="1F497D" w:themeColor="text2"/>
              <w:sz w:val="20"/>
              <w:szCs w:val="20"/>
            </w:rPr>
            <w:fldChar w:fldCharType="separate"/>
          </w:r>
          <w:r w:rsidR="00C03142">
            <w:rPr>
              <w:noProof/>
              <w:color w:val="1F497D" w:themeColor="text2"/>
              <w:sz w:val="20"/>
              <w:szCs w:val="20"/>
            </w:rPr>
            <w:t>84</w:t>
          </w:r>
          <w:r w:rsidRPr="008E6EF4">
            <w:rPr>
              <w:color w:val="1F497D" w:themeColor="text2"/>
              <w:sz w:val="20"/>
              <w:szCs w:val="20"/>
            </w:rPr>
            <w:fldChar w:fldCharType="end"/>
          </w:r>
        </w:p>
      </w:tc>
    </w:tr>
  </w:tbl>
  <w:p w:rsidR="00A71283" w:rsidRPr="007B72DC" w:rsidRDefault="00A71283" w:rsidP="00D648B7">
    <w:pPr>
      <w:spacing w:before="0"/>
      <w:ind w:left="0"/>
      <w:rPr>
        <w:color w:val="1F497D" w:themeColor="text2"/>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4" w:type="pct"/>
      <w:jc w:val="center"/>
      <w:tblCellMar>
        <w:top w:w="144" w:type="dxa"/>
        <w:left w:w="115" w:type="dxa"/>
        <w:bottom w:w="144" w:type="dxa"/>
        <w:right w:w="115" w:type="dxa"/>
      </w:tblCellMar>
      <w:tblLook w:val="04A0" w:firstRow="1" w:lastRow="0" w:firstColumn="1" w:lastColumn="0" w:noHBand="0" w:noVBand="1"/>
    </w:tblPr>
    <w:tblGrid>
      <w:gridCol w:w="7874"/>
      <w:gridCol w:w="1328"/>
    </w:tblGrid>
    <w:tr w:rsidR="00A71283" w:rsidRPr="008E6EF4" w:rsidTr="00EA3A71">
      <w:trPr>
        <w:trHeight w:hRule="exact" w:val="115"/>
        <w:jc w:val="center"/>
      </w:trPr>
      <w:tc>
        <w:tcPr>
          <w:tcW w:w="8075" w:type="dxa"/>
          <w:shd w:val="clear" w:color="auto" w:fill="4F81BD" w:themeFill="accent1"/>
          <w:tcMar>
            <w:top w:w="0" w:type="dxa"/>
            <w:bottom w:w="0" w:type="dxa"/>
          </w:tcMar>
        </w:tcPr>
        <w:p w:rsidR="00A71283" w:rsidRPr="008E6EF4" w:rsidRDefault="00A71283" w:rsidP="00EA3A71">
          <w:pPr>
            <w:pStyle w:val="af5"/>
            <w:tabs>
              <w:tab w:val="clear" w:pos="4677"/>
              <w:tab w:val="clear" w:pos="9355"/>
              <w:tab w:val="left" w:pos="5424"/>
            </w:tabs>
            <w:jc w:val="left"/>
            <w:rPr>
              <w:caps/>
              <w:color w:val="1F497D" w:themeColor="text2"/>
              <w:sz w:val="18"/>
            </w:rPr>
          </w:pPr>
        </w:p>
      </w:tc>
      <w:tc>
        <w:tcPr>
          <w:tcW w:w="1357" w:type="dxa"/>
          <w:shd w:val="clear" w:color="auto" w:fill="4F81BD" w:themeFill="accent1"/>
          <w:tcMar>
            <w:top w:w="0" w:type="dxa"/>
            <w:bottom w:w="0" w:type="dxa"/>
          </w:tcMar>
        </w:tcPr>
        <w:p w:rsidR="00A71283" w:rsidRPr="008E6EF4" w:rsidRDefault="00A71283">
          <w:pPr>
            <w:pStyle w:val="af5"/>
            <w:tabs>
              <w:tab w:val="clear" w:pos="4677"/>
              <w:tab w:val="clear" w:pos="9355"/>
            </w:tabs>
            <w:jc w:val="right"/>
            <w:rPr>
              <w:caps/>
              <w:color w:val="1F497D" w:themeColor="text2"/>
              <w:sz w:val="18"/>
            </w:rPr>
          </w:pPr>
        </w:p>
      </w:tc>
    </w:tr>
    <w:tr w:rsidR="00A71283" w:rsidRPr="008E6EF4" w:rsidTr="00EA3A71">
      <w:trPr>
        <w:jc w:val="center"/>
      </w:trPr>
      <w:tc>
        <w:tcPr>
          <w:tcW w:w="8075" w:type="dxa"/>
          <w:shd w:val="clear" w:color="auto" w:fill="auto"/>
          <w:vAlign w:val="center"/>
        </w:tcPr>
        <w:p w:rsidR="00A71283" w:rsidRPr="008E6EF4" w:rsidRDefault="00A71283" w:rsidP="00A74253">
          <w:pPr>
            <w:pStyle w:val="af7"/>
            <w:tabs>
              <w:tab w:val="clear" w:pos="4677"/>
              <w:tab w:val="clear" w:pos="9355"/>
            </w:tabs>
            <w:ind w:left="0"/>
            <w:jc w:val="left"/>
            <w:rPr>
              <w:caps/>
              <w:color w:val="1F497D" w:themeColor="text2"/>
              <w:sz w:val="18"/>
              <w:szCs w:val="18"/>
            </w:rPr>
          </w:pPr>
          <w:r>
            <w:rPr>
              <w:color w:val="1F497D" w:themeColor="text2"/>
              <w:sz w:val="20"/>
              <w:szCs w:val="20"/>
            </w:rPr>
            <w:t>Бизнес-план</w:t>
          </w:r>
          <w:r w:rsidRPr="008E6EF4">
            <w:rPr>
              <w:color w:val="1F497D" w:themeColor="text2"/>
              <w:sz w:val="20"/>
              <w:szCs w:val="20"/>
            </w:rPr>
            <w:t xml:space="preserve"> создания индустриального парка </w:t>
          </w:r>
          <w:r>
            <w:rPr>
              <w:color w:val="1F497D" w:themeColor="text2"/>
              <w:sz w:val="20"/>
              <w:szCs w:val="20"/>
            </w:rPr>
            <w:t>в г</w:t>
          </w:r>
          <w:r w:rsidRPr="008E6EF4">
            <w:rPr>
              <w:color w:val="1F497D" w:themeColor="text2"/>
              <w:sz w:val="20"/>
              <w:szCs w:val="20"/>
            </w:rPr>
            <w:t xml:space="preserve">. </w:t>
          </w:r>
          <w:r>
            <w:rPr>
              <w:color w:val="1F497D" w:themeColor="text2"/>
              <w:sz w:val="20"/>
              <w:szCs w:val="20"/>
            </w:rPr>
            <w:t>Кызыл Республики Тыва</w:t>
          </w:r>
        </w:p>
      </w:tc>
      <w:tc>
        <w:tcPr>
          <w:tcW w:w="1357" w:type="dxa"/>
          <w:shd w:val="clear" w:color="auto" w:fill="auto"/>
          <w:vAlign w:val="center"/>
        </w:tcPr>
        <w:p w:rsidR="00A71283" w:rsidRPr="008E6EF4" w:rsidRDefault="00A71283" w:rsidP="008E6EF4">
          <w:pPr>
            <w:pStyle w:val="af7"/>
            <w:tabs>
              <w:tab w:val="clear" w:pos="4677"/>
              <w:tab w:val="clear" w:pos="9355"/>
            </w:tabs>
            <w:ind w:left="0"/>
            <w:jc w:val="right"/>
            <w:rPr>
              <w:color w:val="1F497D" w:themeColor="text2"/>
              <w:sz w:val="20"/>
              <w:szCs w:val="20"/>
            </w:rPr>
          </w:pPr>
          <w:r w:rsidRPr="008E6EF4">
            <w:rPr>
              <w:color w:val="1F497D" w:themeColor="text2"/>
              <w:sz w:val="20"/>
              <w:szCs w:val="20"/>
            </w:rPr>
            <w:fldChar w:fldCharType="begin"/>
          </w:r>
          <w:r w:rsidRPr="008E6EF4">
            <w:rPr>
              <w:color w:val="1F497D" w:themeColor="text2"/>
              <w:sz w:val="20"/>
              <w:szCs w:val="20"/>
            </w:rPr>
            <w:instrText>PAGE   \* MERGEFORMAT</w:instrText>
          </w:r>
          <w:r w:rsidRPr="008E6EF4">
            <w:rPr>
              <w:color w:val="1F497D" w:themeColor="text2"/>
              <w:sz w:val="20"/>
              <w:szCs w:val="20"/>
            </w:rPr>
            <w:fldChar w:fldCharType="separate"/>
          </w:r>
          <w:r w:rsidR="00C03142">
            <w:rPr>
              <w:noProof/>
              <w:color w:val="1F497D" w:themeColor="text2"/>
              <w:sz w:val="20"/>
              <w:szCs w:val="20"/>
            </w:rPr>
            <w:t>87</w:t>
          </w:r>
          <w:r w:rsidRPr="008E6EF4">
            <w:rPr>
              <w:color w:val="1F497D" w:themeColor="text2"/>
              <w:sz w:val="20"/>
              <w:szCs w:val="20"/>
            </w:rPr>
            <w:fldChar w:fldCharType="end"/>
          </w:r>
        </w:p>
      </w:tc>
    </w:tr>
  </w:tbl>
  <w:p w:rsidR="00A71283" w:rsidRPr="007B72DC" w:rsidRDefault="00A71283" w:rsidP="00D648B7">
    <w:pPr>
      <w:spacing w:before="0"/>
      <w:ind w:left="0"/>
      <w:rPr>
        <w:color w:val="1F497D" w:themeColor="text2"/>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83" w:rsidRDefault="00A71283">
    <w:pPr>
      <w:pStyle w:val="af7"/>
      <w:jc w:val="center"/>
    </w:pPr>
  </w:p>
  <w:p w:rsidR="00A71283" w:rsidRDefault="00A71283">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84A" w:rsidRDefault="0064684A" w:rsidP="00A47E2F">
      <w:r>
        <w:separator/>
      </w:r>
    </w:p>
  </w:footnote>
  <w:footnote w:type="continuationSeparator" w:id="0">
    <w:p w:rsidR="0064684A" w:rsidRDefault="0064684A" w:rsidP="00A47E2F">
      <w:r>
        <w:continuationSeparator/>
      </w:r>
    </w:p>
  </w:footnote>
  <w:footnote w:id="1">
    <w:p w:rsidR="00A71283" w:rsidRPr="00137CCE" w:rsidRDefault="00A71283" w:rsidP="009D3CBC">
      <w:pPr>
        <w:pStyle w:val="affa"/>
        <w:rPr>
          <w:rFonts w:ascii="Times New Roman" w:hAnsi="Times New Roman"/>
        </w:rPr>
      </w:pPr>
      <w:r>
        <w:rPr>
          <w:rStyle w:val="af3"/>
        </w:rPr>
        <w:footnoteRef/>
      </w:r>
      <w:r>
        <w:t xml:space="preserve"> </w:t>
      </w:r>
      <w:r w:rsidRPr="00137CCE">
        <w:rPr>
          <w:rFonts w:ascii="Times New Roman" w:hAnsi="Times New Roman"/>
        </w:rPr>
        <w:t>Данные для мониторинга рынка были собраны на сайтах: http://www.domofond.ru/, http://tuvaplus.ru/realty, http://www.rosrealt.ru/Kyzyl, https://www.avito.ru, http://kyzyl.dorus.ru/realestate, http://www.kizil.miltor.ru.</w:t>
      </w:r>
    </w:p>
    <w:p w:rsidR="00A71283" w:rsidRPr="00137CCE" w:rsidRDefault="00A71283" w:rsidP="009D3CBC">
      <w:pPr>
        <w:pStyle w:val="affa"/>
        <w:rPr>
          <w:rFonts w:ascii="Times New Roman" w:hAnsi="Times New Roman"/>
        </w:rPr>
      </w:pPr>
    </w:p>
  </w:footnote>
  <w:footnote w:id="2">
    <w:p w:rsidR="00A71283" w:rsidRPr="00137CCE" w:rsidRDefault="00A71283" w:rsidP="009D3CBC">
      <w:pPr>
        <w:pStyle w:val="affa"/>
        <w:rPr>
          <w:rFonts w:ascii="Times New Roman" w:hAnsi="Times New Roman"/>
        </w:rPr>
      </w:pPr>
      <w:r w:rsidRPr="00137CCE">
        <w:rPr>
          <w:rStyle w:val="af3"/>
          <w:rFonts w:ascii="Times New Roman" w:hAnsi="Times New Roman"/>
        </w:rPr>
        <w:footnoteRef/>
      </w:r>
      <w:r w:rsidRPr="00137CCE">
        <w:rPr>
          <w:rFonts w:ascii="Times New Roman" w:hAnsi="Times New Roman"/>
        </w:rPr>
        <w:t xml:space="preserve"> Например, участки с кадастровыми номерами 17:18:0105018:125; 17:18:0105018:279; 17:18:0105018:3; 17:18:0105019:233; 17:18:0105002:172; 17:18:0105001:4.</w:t>
      </w:r>
    </w:p>
  </w:footnote>
  <w:footnote w:id="3">
    <w:p w:rsidR="00A71283" w:rsidRPr="00137CCE" w:rsidRDefault="00A71283" w:rsidP="009D3CBC">
      <w:pPr>
        <w:pStyle w:val="affa"/>
        <w:rPr>
          <w:rFonts w:ascii="Times New Roman" w:hAnsi="Times New Roman"/>
        </w:rPr>
      </w:pPr>
      <w:r w:rsidRPr="00137CCE">
        <w:rPr>
          <w:rStyle w:val="af3"/>
          <w:rFonts w:ascii="Times New Roman" w:hAnsi="Times New Roman"/>
        </w:rPr>
        <w:footnoteRef/>
      </w:r>
      <w:r w:rsidRPr="00137CCE">
        <w:rPr>
          <w:rFonts w:ascii="Times New Roman" w:hAnsi="Times New Roman"/>
        </w:rPr>
        <w:t xml:space="preserve"> Данные для мониторинга рынка были собраны на сайтах: http://www.domofond.ru/, http://tuvaplus.ru/realty, http://www.rosrealt.ru/Kyzyl, http://kyzyl.dorus.ru/realestate, </w:t>
      </w:r>
    </w:p>
    <w:p w:rsidR="00A71283" w:rsidRDefault="00A71283" w:rsidP="009D3CBC">
      <w:pPr>
        <w:pStyle w:val="aff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83" w:rsidRDefault="00A71283" w:rsidP="00293AF1">
    <w:pPr>
      <w:pStyle w:val="af5"/>
      <w:jc w:val="left"/>
    </w:pPr>
    <w:r>
      <w:ptab w:relativeTo="margin" w:alignment="center" w:leader="none"/>
    </w:r>
    <w:r>
      <w:t xml:space="preserve"> </w:t>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83" w:rsidRDefault="00A71283" w:rsidP="00293AF1">
    <w:pPr>
      <w:pStyle w:val="af5"/>
      <w:jc w:val="left"/>
    </w:pPr>
    <w:r>
      <w:ptab w:relativeTo="margin" w:alignment="center" w:leader="none"/>
    </w:r>
    <w:r>
      <w:t xml:space="preserve"> </w:t>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283" w:rsidRDefault="00A71283" w:rsidP="00293AF1">
    <w:pPr>
      <w:pStyle w:val="af5"/>
      <w:jc w:val="left"/>
    </w:pPr>
    <w:r>
      <w:ptab w:relativeTo="margin" w:alignment="center" w:leader="none"/>
    </w:r>
    <w:r>
      <w:t xml:space="preserve">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74809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C802B7F"/>
    <w:multiLevelType w:val="multilevel"/>
    <w:tmpl w:val="A8A406F0"/>
    <w:lvl w:ilvl="0">
      <w:start w:val="1"/>
      <w:numFmt w:val="decimal"/>
      <w:pStyle w:val="1"/>
      <w:lvlText w:val="%1."/>
      <w:lvlJc w:val="left"/>
      <w:pPr>
        <w:ind w:left="1040" w:hanging="360"/>
      </w:pPr>
      <w:rPr>
        <w:b w:val="0"/>
        <w:color w:val="auto"/>
      </w:rPr>
    </w:lvl>
    <w:lvl w:ilvl="1">
      <w:start w:val="1"/>
      <w:numFmt w:val="decimal"/>
      <w:lvlText w:val="%1.%2."/>
      <w:lvlJc w:val="left"/>
      <w:pPr>
        <w:ind w:left="1472" w:hanging="432"/>
      </w:pPr>
      <w:rPr>
        <w:rFonts w:ascii="Times New Roman" w:hAnsi="Times New Roman" w:cs="Times New Roman"/>
        <w:b w:val="0"/>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904" w:hanging="504"/>
      </w:pPr>
      <w:rPr>
        <w:color w:val="1F497D"/>
      </w:rPr>
    </w:lvl>
    <w:lvl w:ilvl="3">
      <w:start w:val="1"/>
      <w:numFmt w:val="decimal"/>
      <w:lvlText w:val="%1.%2.%3.%4."/>
      <w:lvlJc w:val="left"/>
      <w:pPr>
        <w:ind w:left="2408" w:hanging="648"/>
      </w:pPr>
    </w:lvl>
    <w:lvl w:ilvl="4">
      <w:start w:val="1"/>
      <w:numFmt w:val="decimal"/>
      <w:lvlText w:val="%1.%2.%3.%4.%5."/>
      <w:lvlJc w:val="left"/>
      <w:pPr>
        <w:ind w:left="2912" w:hanging="792"/>
      </w:pPr>
    </w:lvl>
    <w:lvl w:ilvl="5">
      <w:start w:val="1"/>
      <w:numFmt w:val="decimal"/>
      <w:lvlText w:val="%1.%2.%3.%4.%5.%6."/>
      <w:lvlJc w:val="left"/>
      <w:pPr>
        <w:ind w:left="3416" w:hanging="936"/>
      </w:pPr>
    </w:lvl>
    <w:lvl w:ilvl="6">
      <w:start w:val="1"/>
      <w:numFmt w:val="decimal"/>
      <w:lvlText w:val="%1.%2.%3.%4.%5.%6.%7."/>
      <w:lvlJc w:val="left"/>
      <w:pPr>
        <w:ind w:left="3920" w:hanging="1080"/>
      </w:pPr>
    </w:lvl>
    <w:lvl w:ilvl="7">
      <w:start w:val="1"/>
      <w:numFmt w:val="decimal"/>
      <w:lvlText w:val="%1.%2.%3.%4.%5.%6.%7.%8."/>
      <w:lvlJc w:val="left"/>
      <w:pPr>
        <w:ind w:left="4424" w:hanging="1224"/>
      </w:pPr>
    </w:lvl>
    <w:lvl w:ilvl="8">
      <w:start w:val="1"/>
      <w:numFmt w:val="decimal"/>
      <w:lvlText w:val="%1.%2.%3.%4.%5.%6.%7.%8.%9."/>
      <w:lvlJc w:val="left"/>
      <w:pPr>
        <w:ind w:left="5000" w:hanging="1440"/>
      </w:pPr>
    </w:lvl>
  </w:abstractNum>
  <w:abstractNum w:abstractNumId="2" w15:restartNumberingAfterBreak="0">
    <w:nsid w:val="0CB073BF"/>
    <w:multiLevelType w:val="hybridMultilevel"/>
    <w:tmpl w:val="FDDEDDD2"/>
    <w:lvl w:ilvl="0" w:tplc="6A9E9CA6">
      <w:start w:val="1"/>
      <w:numFmt w:val="decimal"/>
      <w:pStyle w:val="10"/>
      <w:lvlText w:val="Г.%1"/>
      <w:lvlJc w:val="left"/>
      <w:pPr>
        <w:ind w:left="720" w:hanging="360"/>
      </w:pPr>
      <w:rPr>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CF0122"/>
    <w:multiLevelType w:val="hybridMultilevel"/>
    <w:tmpl w:val="AC548C5E"/>
    <w:lvl w:ilvl="0" w:tplc="787814A2">
      <w:start w:val="1"/>
      <w:numFmt w:val="bullet"/>
      <w:pStyle w:val="3"/>
      <w:lvlText w:val="o"/>
      <w:lvlJc w:val="left"/>
      <w:pPr>
        <w:ind w:left="3981" w:hanging="360"/>
      </w:pPr>
      <w:rPr>
        <w:rFonts w:ascii="Courier New" w:hAnsi="Courier New" w:cs="Courier New" w:hint="default"/>
      </w:rPr>
    </w:lvl>
    <w:lvl w:ilvl="1" w:tplc="04190003" w:tentative="1">
      <w:start w:val="1"/>
      <w:numFmt w:val="bullet"/>
      <w:lvlText w:val="o"/>
      <w:lvlJc w:val="left"/>
      <w:pPr>
        <w:ind w:left="4701" w:hanging="360"/>
      </w:pPr>
      <w:rPr>
        <w:rFonts w:ascii="Courier New" w:hAnsi="Courier New" w:cs="Courier New" w:hint="default"/>
      </w:rPr>
    </w:lvl>
    <w:lvl w:ilvl="2" w:tplc="04190005" w:tentative="1">
      <w:start w:val="1"/>
      <w:numFmt w:val="bullet"/>
      <w:lvlText w:val=""/>
      <w:lvlJc w:val="left"/>
      <w:pPr>
        <w:ind w:left="5421" w:hanging="360"/>
      </w:pPr>
      <w:rPr>
        <w:rFonts w:ascii="Wingdings" w:hAnsi="Wingdings" w:hint="default"/>
      </w:rPr>
    </w:lvl>
    <w:lvl w:ilvl="3" w:tplc="04190001">
      <w:start w:val="1"/>
      <w:numFmt w:val="bullet"/>
      <w:lvlText w:val=""/>
      <w:lvlJc w:val="left"/>
      <w:pPr>
        <w:ind w:left="6141" w:hanging="360"/>
      </w:pPr>
      <w:rPr>
        <w:rFonts w:ascii="Symbol" w:hAnsi="Symbol" w:hint="default"/>
      </w:rPr>
    </w:lvl>
    <w:lvl w:ilvl="4" w:tplc="04190003" w:tentative="1">
      <w:start w:val="1"/>
      <w:numFmt w:val="bullet"/>
      <w:lvlText w:val="o"/>
      <w:lvlJc w:val="left"/>
      <w:pPr>
        <w:ind w:left="6861" w:hanging="360"/>
      </w:pPr>
      <w:rPr>
        <w:rFonts w:ascii="Courier New" w:hAnsi="Courier New" w:cs="Courier New" w:hint="default"/>
      </w:rPr>
    </w:lvl>
    <w:lvl w:ilvl="5" w:tplc="04190005" w:tentative="1">
      <w:start w:val="1"/>
      <w:numFmt w:val="bullet"/>
      <w:lvlText w:val=""/>
      <w:lvlJc w:val="left"/>
      <w:pPr>
        <w:ind w:left="7581" w:hanging="360"/>
      </w:pPr>
      <w:rPr>
        <w:rFonts w:ascii="Wingdings" w:hAnsi="Wingdings" w:hint="default"/>
      </w:rPr>
    </w:lvl>
    <w:lvl w:ilvl="6" w:tplc="04190001" w:tentative="1">
      <w:start w:val="1"/>
      <w:numFmt w:val="bullet"/>
      <w:lvlText w:val=""/>
      <w:lvlJc w:val="left"/>
      <w:pPr>
        <w:ind w:left="8301" w:hanging="360"/>
      </w:pPr>
      <w:rPr>
        <w:rFonts w:ascii="Symbol" w:hAnsi="Symbol" w:hint="default"/>
      </w:rPr>
    </w:lvl>
    <w:lvl w:ilvl="7" w:tplc="04190003" w:tentative="1">
      <w:start w:val="1"/>
      <w:numFmt w:val="bullet"/>
      <w:lvlText w:val="o"/>
      <w:lvlJc w:val="left"/>
      <w:pPr>
        <w:ind w:left="9021" w:hanging="360"/>
      </w:pPr>
      <w:rPr>
        <w:rFonts w:ascii="Courier New" w:hAnsi="Courier New" w:cs="Courier New" w:hint="default"/>
      </w:rPr>
    </w:lvl>
    <w:lvl w:ilvl="8" w:tplc="04190005" w:tentative="1">
      <w:start w:val="1"/>
      <w:numFmt w:val="bullet"/>
      <w:lvlText w:val=""/>
      <w:lvlJc w:val="left"/>
      <w:pPr>
        <w:ind w:left="9741" w:hanging="360"/>
      </w:pPr>
      <w:rPr>
        <w:rFonts w:ascii="Wingdings" w:hAnsi="Wingdings" w:hint="default"/>
      </w:rPr>
    </w:lvl>
  </w:abstractNum>
  <w:abstractNum w:abstractNumId="4" w15:restartNumberingAfterBreak="0">
    <w:nsid w:val="1139651B"/>
    <w:multiLevelType w:val="hybridMultilevel"/>
    <w:tmpl w:val="EDB27040"/>
    <w:lvl w:ilvl="0" w:tplc="0419000F">
      <w:start w:val="1"/>
      <w:numFmt w:val="decimal"/>
      <w:lvlText w:val="%1."/>
      <w:lvlJc w:val="left"/>
      <w:pPr>
        <w:ind w:left="786"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D9B6BF2"/>
    <w:multiLevelType w:val="hybridMultilevel"/>
    <w:tmpl w:val="D5B87CE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E252C5B"/>
    <w:multiLevelType w:val="hybridMultilevel"/>
    <w:tmpl w:val="29AE7A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A8A4352E">
      <w:start w:val="1"/>
      <w:numFmt w:val="bullet"/>
      <w:pStyle w:val="11"/>
      <w:lvlText w:val=""/>
      <w:lvlJc w:val="left"/>
      <w:pPr>
        <w:ind w:left="2880" w:hanging="360"/>
      </w:pPr>
      <w:rPr>
        <w:rFonts w:ascii="Times New Roman" w:hAnsi="Times New Roman" w:cs="Times New Roman" w:hint="default"/>
        <w:b/>
        <w:i w:val="0"/>
        <w:color w:val="auto"/>
        <w:sz w:val="24"/>
        <w:szCs w:val="24"/>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F05A85"/>
    <w:multiLevelType w:val="hybridMultilevel"/>
    <w:tmpl w:val="25C44BAE"/>
    <w:lvl w:ilvl="0" w:tplc="D90C26E6">
      <w:start w:val="1"/>
      <w:numFmt w:val="decimal"/>
      <w:pStyle w:val="a0"/>
      <w:lvlText w:val="Таблица %1."/>
      <w:lvlJc w:val="left"/>
      <w:pPr>
        <w:ind w:left="8582" w:hanging="360"/>
      </w:pPr>
      <w:rPr>
        <w:rFonts w:ascii="Times New Roman" w:hAnsi="Times New Roman" w:cs="Times New Roman" w:hint="default"/>
        <w:b/>
        <w:i w:val="0"/>
        <w:caps w:val="0"/>
        <w:strike w:val="0"/>
        <w:dstrike w:val="0"/>
        <w:vanish w:val="0"/>
        <w:color w:val="1F497D"/>
        <w:sz w:val="24"/>
        <w:u w:val="none"/>
        <w:vertAlign w:val="baseline"/>
      </w:rPr>
    </w:lvl>
    <w:lvl w:ilvl="1" w:tplc="04190019">
      <w:start w:val="1"/>
      <w:numFmt w:val="lowerLetter"/>
      <w:lvlText w:val="%2."/>
      <w:lvlJc w:val="left"/>
      <w:pPr>
        <w:ind w:left="3312" w:hanging="360"/>
      </w:pPr>
    </w:lvl>
    <w:lvl w:ilvl="2" w:tplc="0419001B" w:tentative="1">
      <w:start w:val="1"/>
      <w:numFmt w:val="lowerRoman"/>
      <w:lvlText w:val="%3."/>
      <w:lvlJc w:val="right"/>
      <w:pPr>
        <w:ind w:left="4032" w:hanging="180"/>
      </w:pPr>
    </w:lvl>
    <w:lvl w:ilvl="3" w:tplc="0419000F">
      <w:start w:val="1"/>
      <w:numFmt w:val="decimal"/>
      <w:lvlText w:val="%4."/>
      <w:lvlJc w:val="left"/>
      <w:pPr>
        <w:ind w:left="4752" w:hanging="360"/>
      </w:pPr>
    </w:lvl>
    <w:lvl w:ilvl="4" w:tplc="04190019" w:tentative="1">
      <w:start w:val="1"/>
      <w:numFmt w:val="lowerLetter"/>
      <w:lvlText w:val="%5."/>
      <w:lvlJc w:val="left"/>
      <w:pPr>
        <w:ind w:left="5472" w:hanging="360"/>
      </w:pPr>
    </w:lvl>
    <w:lvl w:ilvl="5" w:tplc="0419001B" w:tentative="1">
      <w:start w:val="1"/>
      <w:numFmt w:val="lowerRoman"/>
      <w:lvlText w:val="%6."/>
      <w:lvlJc w:val="right"/>
      <w:pPr>
        <w:ind w:left="6192" w:hanging="180"/>
      </w:pPr>
    </w:lvl>
    <w:lvl w:ilvl="6" w:tplc="0419000F" w:tentative="1">
      <w:start w:val="1"/>
      <w:numFmt w:val="decimal"/>
      <w:lvlText w:val="%7."/>
      <w:lvlJc w:val="left"/>
      <w:pPr>
        <w:ind w:left="6912" w:hanging="360"/>
      </w:pPr>
    </w:lvl>
    <w:lvl w:ilvl="7" w:tplc="04190019" w:tentative="1">
      <w:start w:val="1"/>
      <w:numFmt w:val="lowerLetter"/>
      <w:lvlText w:val="%8."/>
      <w:lvlJc w:val="left"/>
      <w:pPr>
        <w:ind w:left="7632" w:hanging="360"/>
      </w:pPr>
    </w:lvl>
    <w:lvl w:ilvl="8" w:tplc="0419001B" w:tentative="1">
      <w:start w:val="1"/>
      <w:numFmt w:val="lowerRoman"/>
      <w:lvlText w:val="%9."/>
      <w:lvlJc w:val="right"/>
      <w:pPr>
        <w:ind w:left="8352" w:hanging="180"/>
      </w:pPr>
    </w:lvl>
  </w:abstractNum>
  <w:abstractNum w:abstractNumId="8" w15:restartNumberingAfterBreak="0">
    <w:nsid w:val="2AD203D9"/>
    <w:multiLevelType w:val="hybridMultilevel"/>
    <w:tmpl w:val="66789120"/>
    <w:lvl w:ilvl="0" w:tplc="017C37A4">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0B7F0E"/>
    <w:multiLevelType w:val="hybridMultilevel"/>
    <w:tmpl w:val="11B4A1C2"/>
    <w:lvl w:ilvl="0" w:tplc="34DEA676">
      <w:start w:val="1"/>
      <w:numFmt w:val="decimal"/>
      <w:pStyle w:val="a1"/>
      <w:lvlText w:val="Таблица Г.%1. "/>
      <w:lvlJc w:val="left"/>
      <w:pPr>
        <w:ind w:left="644" w:hanging="36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1869" w:hanging="360"/>
      </w:pPr>
    </w:lvl>
    <w:lvl w:ilvl="2" w:tplc="0419001B">
      <w:start w:val="1"/>
      <w:numFmt w:val="lowerRoman"/>
      <w:lvlText w:val="%3."/>
      <w:lvlJc w:val="right"/>
      <w:pPr>
        <w:ind w:left="2589" w:hanging="180"/>
      </w:pPr>
    </w:lvl>
    <w:lvl w:ilvl="3" w:tplc="0419000F">
      <w:start w:val="1"/>
      <w:numFmt w:val="decimal"/>
      <w:lvlText w:val="%4."/>
      <w:lvlJc w:val="left"/>
      <w:pPr>
        <w:ind w:left="3309" w:hanging="360"/>
      </w:pPr>
    </w:lvl>
    <w:lvl w:ilvl="4" w:tplc="04190019">
      <w:start w:val="1"/>
      <w:numFmt w:val="lowerLetter"/>
      <w:lvlText w:val="%5."/>
      <w:lvlJc w:val="left"/>
      <w:pPr>
        <w:ind w:left="4029" w:hanging="360"/>
      </w:pPr>
    </w:lvl>
    <w:lvl w:ilvl="5" w:tplc="0419001B">
      <w:start w:val="1"/>
      <w:numFmt w:val="lowerRoman"/>
      <w:lvlText w:val="%6."/>
      <w:lvlJc w:val="right"/>
      <w:pPr>
        <w:ind w:left="4749" w:hanging="180"/>
      </w:pPr>
    </w:lvl>
    <w:lvl w:ilvl="6" w:tplc="0419000F">
      <w:start w:val="1"/>
      <w:numFmt w:val="decimal"/>
      <w:lvlText w:val="%7."/>
      <w:lvlJc w:val="left"/>
      <w:pPr>
        <w:ind w:left="5469" w:hanging="360"/>
      </w:pPr>
    </w:lvl>
    <w:lvl w:ilvl="7" w:tplc="04190019">
      <w:start w:val="1"/>
      <w:numFmt w:val="lowerLetter"/>
      <w:lvlText w:val="%8."/>
      <w:lvlJc w:val="left"/>
      <w:pPr>
        <w:ind w:left="6189" w:hanging="360"/>
      </w:pPr>
    </w:lvl>
    <w:lvl w:ilvl="8" w:tplc="0419001B">
      <w:start w:val="1"/>
      <w:numFmt w:val="lowerRoman"/>
      <w:lvlText w:val="%9."/>
      <w:lvlJc w:val="right"/>
      <w:pPr>
        <w:ind w:left="6909" w:hanging="180"/>
      </w:pPr>
    </w:lvl>
  </w:abstractNum>
  <w:abstractNum w:abstractNumId="10" w15:restartNumberingAfterBreak="0">
    <w:nsid w:val="2BC60D44"/>
    <w:multiLevelType w:val="hybridMultilevel"/>
    <w:tmpl w:val="D1AA0CC2"/>
    <w:lvl w:ilvl="0" w:tplc="CC00B572">
      <w:start w:val="1"/>
      <w:numFmt w:val="decimal"/>
      <w:lvlText w:val="Рисунок %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071DA4"/>
    <w:multiLevelType w:val="hybridMultilevel"/>
    <w:tmpl w:val="65FA948E"/>
    <w:lvl w:ilvl="0" w:tplc="AA84291C">
      <w:start w:val="1"/>
      <w:numFmt w:val="bullet"/>
      <w:pStyle w:val="2"/>
      <w:lvlText w:val=""/>
      <w:lvlJc w:val="left"/>
      <w:pPr>
        <w:ind w:left="2327" w:hanging="360"/>
      </w:pPr>
      <w:rPr>
        <w:rFonts w:ascii="Wingdings" w:hAnsi="Wingdings" w:hint="default"/>
        <w:b/>
        <w:i w:val="0"/>
        <w:color w:val="auto"/>
        <w:sz w:val="28"/>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12" w15:restartNumberingAfterBreak="0">
    <w:nsid w:val="363377E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5F2BAF"/>
    <w:multiLevelType w:val="hybridMultilevel"/>
    <w:tmpl w:val="4344F94C"/>
    <w:lvl w:ilvl="0" w:tplc="8DC4154A">
      <w:start w:val="1"/>
      <w:numFmt w:val="bullet"/>
      <w:pStyle w:val="-"/>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3E575752"/>
    <w:multiLevelType w:val="hybridMultilevel"/>
    <w:tmpl w:val="71565842"/>
    <w:lvl w:ilvl="0" w:tplc="5D001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F6D6A78"/>
    <w:multiLevelType w:val="hybridMultilevel"/>
    <w:tmpl w:val="51F484FA"/>
    <w:lvl w:ilvl="0" w:tplc="CA3017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6D3419B"/>
    <w:multiLevelType w:val="multilevel"/>
    <w:tmpl w:val="15C6D44C"/>
    <w:styleLink w:val="WWNum3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477056CE"/>
    <w:multiLevelType w:val="hybridMultilevel"/>
    <w:tmpl w:val="D5A0FD98"/>
    <w:lvl w:ilvl="0" w:tplc="47B2EA22">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1DD4B35"/>
    <w:multiLevelType w:val="hybridMultilevel"/>
    <w:tmpl w:val="F0BE3888"/>
    <w:lvl w:ilvl="0" w:tplc="04190005">
      <w:start w:val="1"/>
      <w:numFmt w:val="decimal"/>
      <w:pStyle w:val="a2"/>
      <w:lvlText w:val="Рисунок %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15:restartNumberingAfterBreak="0">
    <w:nsid w:val="5F0C249C"/>
    <w:multiLevelType w:val="hybridMultilevel"/>
    <w:tmpl w:val="535AF42A"/>
    <w:lvl w:ilvl="0" w:tplc="B38E058E">
      <w:start w:val="1"/>
      <w:numFmt w:val="decimal"/>
      <w:pStyle w:val="12"/>
      <w:lvlText w:val="Рисунок %1."/>
      <w:lvlJc w:val="left"/>
      <w:pPr>
        <w:ind w:left="2061" w:hanging="360"/>
      </w:pPr>
      <w:rPr>
        <w:rFonts w:ascii="Arial Narrow" w:hAnsi="Arial Narrow" w:cs="Times New Roman" w:hint="default"/>
        <w:b/>
        <w:i w:val="0"/>
        <w:sz w:val="24"/>
        <w:szCs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F883A3F"/>
    <w:multiLevelType w:val="hybridMultilevel"/>
    <w:tmpl w:val="BBDA242E"/>
    <w:lvl w:ilvl="0" w:tplc="3D88052C">
      <w:start w:val="1"/>
      <w:numFmt w:val="decimal"/>
      <w:pStyle w:val="a3"/>
      <w:lvlText w:val="Рисунок Г.%1 –"/>
      <w:lvlJc w:val="left"/>
      <w:pPr>
        <w:ind w:left="78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1" w15:restartNumberingAfterBreak="0">
    <w:nsid w:val="61276EAA"/>
    <w:multiLevelType w:val="hybridMultilevel"/>
    <w:tmpl w:val="B2ECB29A"/>
    <w:lvl w:ilvl="0" w:tplc="5BFE890A">
      <w:start w:val="1"/>
      <w:numFmt w:val="decimal"/>
      <w:pStyle w:val="13"/>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A700E52"/>
    <w:multiLevelType w:val="hybridMultilevel"/>
    <w:tmpl w:val="4A0ABC2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73B255F0"/>
    <w:multiLevelType w:val="hybridMultilevel"/>
    <w:tmpl w:val="2CA4DE54"/>
    <w:lvl w:ilvl="0" w:tplc="00C83A3C">
      <w:start w:val="1"/>
      <w:numFmt w:val="bullet"/>
      <w:pStyle w:val="20"/>
      <w:lvlText w:val="-"/>
      <w:lvlJc w:val="left"/>
      <w:pPr>
        <w:ind w:left="2327" w:hanging="360"/>
      </w:pPr>
      <w:rPr>
        <w:rFonts w:ascii="Times New Roman" w:hAnsi="Times New Roman" w:cs="Times New Roman" w:hint="default"/>
        <w:b/>
        <w:i w:val="0"/>
        <w:color w:val="auto"/>
        <w:sz w:val="28"/>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24" w15:restartNumberingAfterBreak="0">
    <w:nsid w:val="77066ECB"/>
    <w:multiLevelType w:val="hybridMultilevel"/>
    <w:tmpl w:val="42BA4C76"/>
    <w:lvl w:ilvl="0" w:tplc="E38E4546">
      <w:start w:val="1"/>
      <w:numFmt w:val="bullet"/>
      <w:lvlText w:val=""/>
      <w:lvlJc w:val="left"/>
      <w:pPr>
        <w:ind w:left="1069" w:hanging="360"/>
      </w:pPr>
      <w:rPr>
        <w:rFonts w:ascii="Symbol" w:hAnsi="Symbol" w:hint="default"/>
        <w:b/>
        <w:i w:val="0"/>
        <w:color w:val="auto"/>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9D1A66"/>
    <w:multiLevelType w:val="multilevel"/>
    <w:tmpl w:val="664E4692"/>
    <w:lvl w:ilvl="0">
      <w:start w:val="1"/>
      <w:numFmt w:val="decimal"/>
      <w:pStyle w:val="14"/>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25"/>
  </w:num>
  <w:num w:numId="2">
    <w:abstractNumId w:val="19"/>
  </w:num>
  <w:num w:numId="3">
    <w:abstractNumId w:val="1"/>
  </w:num>
  <w:num w:numId="4">
    <w:abstractNumId w:val="23"/>
  </w:num>
  <w:num w:numId="5">
    <w:abstractNumId w:val="7"/>
  </w:num>
  <w:num w:numId="6">
    <w:abstractNumId w:val="3"/>
  </w:num>
  <w:num w:numId="7">
    <w:abstractNumId w:val="6"/>
  </w:num>
  <w:num w:numId="8">
    <w:abstractNumId w:val="18"/>
  </w:num>
  <w:num w:numId="9">
    <w:abstractNumId w:val="10"/>
  </w:num>
  <w:num w:numId="10">
    <w:abstractNumId w:val="0"/>
  </w:num>
  <w:num w:numId="11">
    <w:abstractNumId w:val="24"/>
  </w:num>
  <w:num w:numId="12">
    <w:abstractNumId w:val="21"/>
  </w:num>
  <w:num w:numId="13">
    <w:abstractNumId w:val="12"/>
  </w:num>
  <w:num w:numId="14">
    <w:abstractNumId w:val="5"/>
  </w:num>
  <w:num w:numId="15">
    <w:abstractNumId w:val="22"/>
  </w:num>
  <w:num w:numId="16">
    <w:abstractNumId w:val="11"/>
  </w:num>
  <w:num w:numId="17">
    <w:abstractNumId w:val="13"/>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0"/>
  </w:num>
  <w:num w:numId="21">
    <w:abstractNumId w:val="14"/>
  </w:num>
  <w:num w:numId="22">
    <w:abstractNumId w:val="16"/>
  </w:num>
  <w:num w:numId="23">
    <w:abstractNumId w:val="15"/>
  </w:num>
  <w:num w:numId="24">
    <w:abstractNumId w:val="17"/>
  </w:num>
  <w:num w:numId="25">
    <w:abstractNumId w:val="4"/>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64" w:dllVersion="131078" w:nlCheck="1" w:checkStyle="0"/>
  <w:activeWritingStyle w:appName="MSWord" w:lang="en-US" w:vendorID="64" w:dllVersion="131078" w:nlCheck="1" w:checkStyle="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624"/>
  <w:characterSpacingControl w:val="doNotCompress"/>
  <w:hdrShapeDefaults>
    <o:shapedefaults v:ext="edit" spidmax="2049">
      <o:colormru v:ext="edit" colors="#3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5EF"/>
    <w:rsid w:val="0000034E"/>
    <w:rsid w:val="00005591"/>
    <w:rsid w:val="00005D2E"/>
    <w:rsid w:val="00006528"/>
    <w:rsid w:val="000073E7"/>
    <w:rsid w:val="00007DFC"/>
    <w:rsid w:val="00010235"/>
    <w:rsid w:val="00011596"/>
    <w:rsid w:val="00011B59"/>
    <w:rsid w:val="0001269E"/>
    <w:rsid w:val="0001425C"/>
    <w:rsid w:val="000149CA"/>
    <w:rsid w:val="00014F5E"/>
    <w:rsid w:val="00017D4F"/>
    <w:rsid w:val="0002142A"/>
    <w:rsid w:val="00021ABA"/>
    <w:rsid w:val="00022320"/>
    <w:rsid w:val="000238F4"/>
    <w:rsid w:val="00026ED8"/>
    <w:rsid w:val="00027D61"/>
    <w:rsid w:val="00031616"/>
    <w:rsid w:val="00031AB5"/>
    <w:rsid w:val="00031C3A"/>
    <w:rsid w:val="00031F18"/>
    <w:rsid w:val="000326CC"/>
    <w:rsid w:val="0003442A"/>
    <w:rsid w:val="00034F3D"/>
    <w:rsid w:val="000353CD"/>
    <w:rsid w:val="0003600A"/>
    <w:rsid w:val="00040773"/>
    <w:rsid w:val="000416E5"/>
    <w:rsid w:val="00044616"/>
    <w:rsid w:val="000505EF"/>
    <w:rsid w:val="00050E4E"/>
    <w:rsid w:val="0005241D"/>
    <w:rsid w:val="00053B7C"/>
    <w:rsid w:val="000545D0"/>
    <w:rsid w:val="000547C1"/>
    <w:rsid w:val="00057D4E"/>
    <w:rsid w:val="0006371D"/>
    <w:rsid w:val="0006438A"/>
    <w:rsid w:val="00064F39"/>
    <w:rsid w:val="00065D12"/>
    <w:rsid w:val="000679E6"/>
    <w:rsid w:val="00067B0F"/>
    <w:rsid w:val="00070E9D"/>
    <w:rsid w:val="000712F3"/>
    <w:rsid w:val="00071CC3"/>
    <w:rsid w:val="000738C9"/>
    <w:rsid w:val="00073AC2"/>
    <w:rsid w:val="00074119"/>
    <w:rsid w:val="00075B87"/>
    <w:rsid w:val="000761AA"/>
    <w:rsid w:val="000762FA"/>
    <w:rsid w:val="0007671C"/>
    <w:rsid w:val="00076DB5"/>
    <w:rsid w:val="0008227C"/>
    <w:rsid w:val="00082C6E"/>
    <w:rsid w:val="000835A4"/>
    <w:rsid w:val="00083FFE"/>
    <w:rsid w:val="000841C0"/>
    <w:rsid w:val="00085E9F"/>
    <w:rsid w:val="00086A5D"/>
    <w:rsid w:val="00086C4B"/>
    <w:rsid w:val="00087534"/>
    <w:rsid w:val="00087883"/>
    <w:rsid w:val="00087BCA"/>
    <w:rsid w:val="000904B9"/>
    <w:rsid w:val="00090E79"/>
    <w:rsid w:val="000913C3"/>
    <w:rsid w:val="0009311B"/>
    <w:rsid w:val="000935D0"/>
    <w:rsid w:val="0009404B"/>
    <w:rsid w:val="00095178"/>
    <w:rsid w:val="0009523A"/>
    <w:rsid w:val="000A0974"/>
    <w:rsid w:val="000A2E98"/>
    <w:rsid w:val="000A4B33"/>
    <w:rsid w:val="000B0AD8"/>
    <w:rsid w:val="000B2A34"/>
    <w:rsid w:val="000B3D2B"/>
    <w:rsid w:val="000B5DBA"/>
    <w:rsid w:val="000B7233"/>
    <w:rsid w:val="000C1AEA"/>
    <w:rsid w:val="000C3016"/>
    <w:rsid w:val="000C3C3A"/>
    <w:rsid w:val="000C6194"/>
    <w:rsid w:val="000C6E16"/>
    <w:rsid w:val="000D000D"/>
    <w:rsid w:val="000D4B6F"/>
    <w:rsid w:val="000D5691"/>
    <w:rsid w:val="000D56E0"/>
    <w:rsid w:val="000D7578"/>
    <w:rsid w:val="000D78EE"/>
    <w:rsid w:val="000E0D75"/>
    <w:rsid w:val="000E14C3"/>
    <w:rsid w:val="000E37B3"/>
    <w:rsid w:val="000E6511"/>
    <w:rsid w:val="000E6E03"/>
    <w:rsid w:val="000F1703"/>
    <w:rsid w:val="000F449A"/>
    <w:rsid w:val="000F4705"/>
    <w:rsid w:val="000F5344"/>
    <w:rsid w:val="000F5D27"/>
    <w:rsid w:val="000F5F6A"/>
    <w:rsid w:val="000F614E"/>
    <w:rsid w:val="000F733C"/>
    <w:rsid w:val="000F7404"/>
    <w:rsid w:val="001003B7"/>
    <w:rsid w:val="00100748"/>
    <w:rsid w:val="001041BA"/>
    <w:rsid w:val="0010660B"/>
    <w:rsid w:val="001071FB"/>
    <w:rsid w:val="00110C01"/>
    <w:rsid w:val="001154C0"/>
    <w:rsid w:val="00115863"/>
    <w:rsid w:val="00115D2C"/>
    <w:rsid w:val="0011601B"/>
    <w:rsid w:val="00116F44"/>
    <w:rsid w:val="00117A63"/>
    <w:rsid w:val="00117B2F"/>
    <w:rsid w:val="00117F6F"/>
    <w:rsid w:val="0012114D"/>
    <w:rsid w:val="001214BD"/>
    <w:rsid w:val="00122546"/>
    <w:rsid w:val="001232ED"/>
    <w:rsid w:val="001235BE"/>
    <w:rsid w:val="00126DFA"/>
    <w:rsid w:val="001310C8"/>
    <w:rsid w:val="00131BD6"/>
    <w:rsid w:val="00134528"/>
    <w:rsid w:val="00135C33"/>
    <w:rsid w:val="0013784E"/>
    <w:rsid w:val="00137CCE"/>
    <w:rsid w:val="001400C1"/>
    <w:rsid w:val="00140F43"/>
    <w:rsid w:val="0014365E"/>
    <w:rsid w:val="00143BB9"/>
    <w:rsid w:val="001444A2"/>
    <w:rsid w:val="0014487E"/>
    <w:rsid w:val="0014584C"/>
    <w:rsid w:val="0014587E"/>
    <w:rsid w:val="00150597"/>
    <w:rsid w:val="0015073F"/>
    <w:rsid w:val="00150D3B"/>
    <w:rsid w:val="00151556"/>
    <w:rsid w:val="001517FB"/>
    <w:rsid w:val="00151B7F"/>
    <w:rsid w:val="00152DB2"/>
    <w:rsid w:val="001533EB"/>
    <w:rsid w:val="00154A21"/>
    <w:rsid w:val="00154CF3"/>
    <w:rsid w:val="0015507E"/>
    <w:rsid w:val="001573B6"/>
    <w:rsid w:val="00157480"/>
    <w:rsid w:val="00157622"/>
    <w:rsid w:val="001604D8"/>
    <w:rsid w:val="001609B5"/>
    <w:rsid w:val="00160E72"/>
    <w:rsid w:val="0016345E"/>
    <w:rsid w:val="00164125"/>
    <w:rsid w:val="00164302"/>
    <w:rsid w:val="001657C5"/>
    <w:rsid w:val="00165DE2"/>
    <w:rsid w:val="001662AA"/>
    <w:rsid w:val="00170065"/>
    <w:rsid w:val="00170AE3"/>
    <w:rsid w:val="00171590"/>
    <w:rsid w:val="001715E4"/>
    <w:rsid w:val="0017272C"/>
    <w:rsid w:val="001748FB"/>
    <w:rsid w:val="00176D61"/>
    <w:rsid w:val="00180C04"/>
    <w:rsid w:val="001821F8"/>
    <w:rsid w:val="00182A08"/>
    <w:rsid w:val="00183BFB"/>
    <w:rsid w:val="00184EE3"/>
    <w:rsid w:val="00185B76"/>
    <w:rsid w:val="001874AC"/>
    <w:rsid w:val="00187B99"/>
    <w:rsid w:val="00191374"/>
    <w:rsid w:val="001922CA"/>
    <w:rsid w:val="001927FB"/>
    <w:rsid w:val="00192D9B"/>
    <w:rsid w:val="001935B0"/>
    <w:rsid w:val="00194A58"/>
    <w:rsid w:val="00195233"/>
    <w:rsid w:val="0019561C"/>
    <w:rsid w:val="00195705"/>
    <w:rsid w:val="00197569"/>
    <w:rsid w:val="001A0113"/>
    <w:rsid w:val="001A16A8"/>
    <w:rsid w:val="001A1B48"/>
    <w:rsid w:val="001A24E0"/>
    <w:rsid w:val="001A2F1C"/>
    <w:rsid w:val="001A4E75"/>
    <w:rsid w:val="001A5B32"/>
    <w:rsid w:val="001A69AF"/>
    <w:rsid w:val="001A72E3"/>
    <w:rsid w:val="001A78E9"/>
    <w:rsid w:val="001B0FAC"/>
    <w:rsid w:val="001B40A5"/>
    <w:rsid w:val="001B5715"/>
    <w:rsid w:val="001C1763"/>
    <w:rsid w:val="001C1C8C"/>
    <w:rsid w:val="001C3327"/>
    <w:rsid w:val="001C680D"/>
    <w:rsid w:val="001C7C14"/>
    <w:rsid w:val="001C7DE8"/>
    <w:rsid w:val="001D04DF"/>
    <w:rsid w:val="001D0544"/>
    <w:rsid w:val="001D0C15"/>
    <w:rsid w:val="001D0F88"/>
    <w:rsid w:val="001D16E5"/>
    <w:rsid w:val="001D18FF"/>
    <w:rsid w:val="001D40B0"/>
    <w:rsid w:val="001D665D"/>
    <w:rsid w:val="001E118C"/>
    <w:rsid w:val="001E14CB"/>
    <w:rsid w:val="001E1C69"/>
    <w:rsid w:val="001E1FC0"/>
    <w:rsid w:val="001E422C"/>
    <w:rsid w:val="001F0162"/>
    <w:rsid w:val="001F0820"/>
    <w:rsid w:val="001F1CAF"/>
    <w:rsid w:val="001F2016"/>
    <w:rsid w:val="001F23DE"/>
    <w:rsid w:val="001F5944"/>
    <w:rsid w:val="001F72C2"/>
    <w:rsid w:val="00201325"/>
    <w:rsid w:val="00201635"/>
    <w:rsid w:val="00201E83"/>
    <w:rsid w:val="002020CF"/>
    <w:rsid w:val="0020396A"/>
    <w:rsid w:val="00203C00"/>
    <w:rsid w:val="00204039"/>
    <w:rsid w:val="00205173"/>
    <w:rsid w:val="0020561E"/>
    <w:rsid w:val="00207528"/>
    <w:rsid w:val="002076F4"/>
    <w:rsid w:val="00210442"/>
    <w:rsid w:val="00210884"/>
    <w:rsid w:val="0021335E"/>
    <w:rsid w:val="00215099"/>
    <w:rsid w:val="002150FE"/>
    <w:rsid w:val="00217FAF"/>
    <w:rsid w:val="002209C8"/>
    <w:rsid w:val="00221F9E"/>
    <w:rsid w:val="00224FDC"/>
    <w:rsid w:val="00227AF2"/>
    <w:rsid w:val="00227FF8"/>
    <w:rsid w:val="002330F0"/>
    <w:rsid w:val="00234196"/>
    <w:rsid w:val="00240123"/>
    <w:rsid w:val="00241F05"/>
    <w:rsid w:val="00242E10"/>
    <w:rsid w:val="00243DC9"/>
    <w:rsid w:val="002449F3"/>
    <w:rsid w:val="00245E32"/>
    <w:rsid w:val="00246030"/>
    <w:rsid w:val="002465A5"/>
    <w:rsid w:val="00247C3B"/>
    <w:rsid w:val="00251BF5"/>
    <w:rsid w:val="00251E30"/>
    <w:rsid w:val="002523E7"/>
    <w:rsid w:val="002537D7"/>
    <w:rsid w:val="00254C97"/>
    <w:rsid w:val="00255566"/>
    <w:rsid w:val="002562D5"/>
    <w:rsid w:val="002567CA"/>
    <w:rsid w:val="0026149A"/>
    <w:rsid w:val="00261D2B"/>
    <w:rsid w:val="00261E53"/>
    <w:rsid w:val="0026244A"/>
    <w:rsid w:val="00262A22"/>
    <w:rsid w:val="00262B9F"/>
    <w:rsid w:val="00263296"/>
    <w:rsid w:val="00263946"/>
    <w:rsid w:val="00264975"/>
    <w:rsid w:val="00265BF7"/>
    <w:rsid w:val="00270197"/>
    <w:rsid w:val="002702C4"/>
    <w:rsid w:val="0027031C"/>
    <w:rsid w:val="00270A50"/>
    <w:rsid w:val="00271A5E"/>
    <w:rsid w:val="00271B9C"/>
    <w:rsid w:val="00271FFF"/>
    <w:rsid w:val="002751FC"/>
    <w:rsid w:val="00276B45"/>
    <w:rsid w:val="00277DBC"/>
    <w:rsid w:val="002801D6"/>
    <w:rsid w:val="002820B1"/>
    <w:rsid w:val="0028264A"/>
    <w:rsid w:val="00282684"/>
    <w:rsid w:val="00284738"/>
    <w:rsid w:val="0028532C"/>
    <w:rsid w:val="002855D1"/>
    <w:rsid w:val="002863F8"/>
    <w:rsid w:val="002875F8"/>
    <w:rsid w:val="0029143E"/>
    <w:rsid w:val="0029170D"/>
    <w:rsid w:val="00292535"/>
    <w:rsid w:val="00292952"/>
    <w:rsid w:val="00293AF1"/>
    <w:rsid w:val="00293DD7"/>
    <w:rsid w:val="00293FA0"/>
    <w:rsid w:val="00294DB8"/>
    <w:rsid w:val="002963A4"/>
    <w:rsid w:val="00297F8A"/>
    <w:rsid w:val="002A047B"/>
    <w:rsid w:val="002A0786"/>
    <w:rsid w:val="002A4AEB"/>
    <w:rsid w:val="002A60F5"/>
    <w:rsid w:val="002A656A"/>
    <w:rsid w:val="002B07F0"/>
    <w:rsid w:val="002B1AAB"/>
    <w:rsid w:val="002B1CBE"/>
    <w:rsid w:val="002B2C54"/>
    <w:rsid w:val="002B3187"/>
    <w:rsid w:val="002B47C6"/>
    <w:rsid w:val="002B6E9F"/>
    <w:rsid w:val="002B7D72"/>
    <w:rsid w:val="002C0C0D"/>
    <w:rsid w:val="002C1118"/>
    <w:rsid w:val="002C1249"/>
    <w:rsid w:val="002C13A8"/>
    <w:rsid w:val="002C2132"/>
    <w:rsid w:val="002C2716"/>
    <w:rsid w:val="002C2B86"/>
    <w:rsid w:val="002C5BFF"/>
    <w:rsid w:val="002C63AC"/>
    <w:rsid w:val="002C695E"/>
    <w:rsid w:val="002C6EB9"/>
    <w:rsid w:val="002C715A"/>
    <w:rsid w:val="002C7C49"/>
    <w:rsid w:val="002D0200"/>
    <w:rsid w:val="002D1905"/>
    <w:rsid w:val="002D287F"/>
    <w:rsid w:val="002D2E0E"/>
    <w:rsid w:val="002D2F6F"/>
    <w:rsid w:val="002D3363"/>
    <w:rsid w:val="002D3B1C"/>
    <w:rsid w:val="002D415F"/>
    <w:rsid w:val="002D466F"/>
    <w:rsid w:val="002D6CCA"/>
    <w:rsid w:val="002D7178"/>
    <w:rsid w:val="002D75AA"/>
    <w:rsid w:val="002D76C6"/>
    <w:rsid w:val="002D7CFA"/>
    <w:rsid w:val="002E069B"/>
    <w:rsid w:val="002E22AD"/>
    <w:rsid w:val="002E5E4A"/>
    <w:rsid w:val="002E7324"/>
    <w:rsid w:val="002F0019"/>
    <w:rsid w:val="002F03CD"/>
    <w:rsid w:val="002F1DF8"/>
    <w:rsid w:val="002F2E8E"/>
    <w:rsid w:val="002F31FE"/>
    <w:rsid w:val="002F4DDF"/>
    <w:rsid w:val="002F5DAF"/>
    <w:rsid w:val="002F6B3E"/>
    <w:rsid w:val="002F75DF"/>
    <w:rsid w:val="003007B6"/>
    <w:rsid w:val="003014E6"/>
    <w:rsid w:val="00302B63"/>
    <w:rsid w:val="00302E53"/>
    <w:rsid w:val="00303DAF"/>
    <w:rsid w:val="0030472C"/>
    <w:rsid w:val="0030565B"/>
    <w:rsid w:val="00307668"/>
    <w:rsid w:val="003120E3"/>
    <w:rsid w:val="00313F72"/>
    <w:rsid w:val="00314899"/>
    <w:rsid w:val="003148EC"/>
    <w:rsid w:val="00315553"/>
    <w:rsid w:val="00316939"/>
    <w:rsid w:val="0032095B"/>
    <w:rsid w:val="003212F8"/>
    <w:rsid w:val="003217F8"/>
    <w:rsid w:val="00321B8F"/>
    <w:rsid w:val="003231BE"/>
    <w:rsid w:val="0032356A"/>
    <w:rsid w:val="0032389B"/>
    <w:rsid w:val="00324214"/>
    <w:rsid w:val="00326664"/>
    <w:rsid w:val="003267A8"/>
    <w:rsid w:val="00331014"/>
    <w:rsid w:val="00333AD1"/>
    <w:rsid w:val="00335996"/>
    <w:rsid w:val="00336B80"/>
    <w:rsid w:val="00336CFD"/>
    <w:rsid w:val="00342846"/>
    <w:rsid w:val="00345C31"/>
    <w:rsid w:val="00346858"/>
    <w:rsid w:val="00346C71"/>
    <w:rsid w:val="00346FCC"/>
    <w:rsid w:val="00350E38"/>
    <w:rsid w:val="00352AE9"/>
    <w:rsid w:val="00353110"/>
    <w:rsid w:val="00356A8E"/>
    <w:rsid w:val="00356F19"/>
    <w:rsid w:val="0035792E"/>
    <w:rsid w:val="00362343"/>
    <w:rsid w:val="00362B49"/>
    <w:rsid w:val="003640DD"/>
    <w:rsid w:val="00364BE0"/>
    <w:rsid w:val="00365981"/>
    <w:rsid w:val="00371C33"/>
    <w:rsid w:val="00372A8E"/>
    <w:rsid w:val="00372D18"/>
    <w:rsid w:val="00375247"/>
    <w:rsid w:val="00375874"/>
    <w:rsid w:val="00376529"/>
    <w:rsid w:val="003772A8"/>
    <w:rsid w:val="00377531"/>
    <w:rsid w:val="00382765"/>
    <w:rsid w:val="00383CC4"/>
    <w:rsid w:val="00383DB0"/>
    <w:rsid w:val="003855E0"/>
    <w:rsid w:val="003856BD"/>
    <w:rsid w:val="0038608C"/>
    <w:rsid w:val="00386256"/>
    <w:rsid w:val="003877D1"/>
    <w:rsid w:val="00387948"/>
    <w:rsid w:val="00391690"/>
    <w:rsid w:val="00391841"/>
    <w:rsid w:val="003926DB"/>
    <w:rsid w:val="00396038"/>
    <w:rsid w:val="0039637D"/>
    <w:rsid w:val="003A067C"/>
    <w:rsid w:val="003A07E5"/>
    <w:rsid w:val="003A1147"/>
    <w:rsid w:val="003A4590"/>
    <w:rsid w:val="003A7113"/>
    <w:rsid w:val="003B0665"/>
    <w:rsid w:val="003B1D8B"/>
    <w:rsid w:val="003B3426"/>
    <w:rsid w:val="003B4060"/>
    <w:rsid w:val="003B4173"/>
    <w:rsid w:val="003B6811"/>
    <w:rsid w:val="003B71F0"/>
    <w:rsid w:val="003C09DA"/>
    <w:rsid w:val="003C10CF"/>
    <w:rsid w:val="003C1D20"/>
    <w:rsid w:val="003C6D7E"/>
    <w:rsid w:val="003C7987"/>
    <w:rsid w:val="003D1BD6"/>
    <w:rsid w:val="003D3F00"/>
    <w:rsid w:val="003D556D"/>
    <w:rsid w:val="003D7931"/>
    <w:rsid w:val="003E0511"/>
    <w:rsid w:val="003E1D3F"/>
    <w:rsid w:val="003E36E6"/>
    <w:rsid w:val="003E3D9C"/>
    <w:rsid w:val="003E4413"/>
    <w:rsid w:val="003E4AB6"/>
    <w:rsid w:val="003E54EE"/>
    <w:rsid w:val="003E6501"/>
    <w:rsid w:val="003E74E4"/>
    <w:rsid w:val="003E7AF9"/>
    <w:rsid w:val="003F1A21"/>
    <w:rsid w:val="003F305C"/>
    <w:rsid w:val="003F35F2"/>
    <w:rsid w:val="003F433C"/>
    <w:rsid w:val="003F4384"/>
    <w:rsid w:val="003F7CC7"/>
    <w:rsid w:val="003F7F88"/>
    <w:rsid w:val="00402A15"/>
    <w:rsid w:val="004033AB"/>
    <w:rsid w:val="00405532"/>
    <w:rsid w:val="004055C1"/>
    <w:rsid w:val="00405DA1"/>
    <w:rsid w:val="004063FC"/>
    <w:rsid w:val="00406DA1"/>
    <w:rsid w:val="00407879"/>
    <w:rsid w:val="00411133"/>
    <w:rsid w:val="004126BB"/>
    <w:rsid w:val="00414A3D"/>
    <w:rsid w:val="0042001C"/>
    <w:rsid w:val="00420E4A"/>
    <w:rsid w:val="0042226B"/>
    <w:rsid w:val="00422538"/>
    <w:rsid w:val="00422569"/>
    <w:rsid w:val="00422A7F"/>
    <w:rsid w:val="00423368"/>
    <w:rsid w:val="00424445"/>
    <w:rsid w:val="0042520B"/>
    <w:rsid w:val="004265D4"/>
    <w:rsid w:val="00426A8B"/>
    <w:rsid w:val="00427F9A"/>
    <w:rsid w:val="0043025C"/>
    <w:rsid w:val="00430403"/>
    <w:rsid w:val="00431C6E"/>
    <w:rsid w:val="00433283"/>
    <w:rsid w:val="00434327"/>
    <w:rsid w:val="00434488"/>
    <w:rsid w:val="004355BB"/>
    <w:rsid w:val="00436629"/>
    <w:rsid w:val="0044205D"/>
    <w:rsid w:val="00442732"/>
    <w:rsid w:val="00442AD7"/>
    <w:rsid w:val="00443D72"/>
    <w:rsid w:val="00443F1F"/>
    <w:rsid w:val="00444666"/>
    <w:rsid w:val="004448BC"/>
    <w:rsid w:val="004456D4"/>
    <w:rsid w:val="0044656B"/>
    <w:rsid w:val="00446BEC"/>
    <w:rsid w:val="00446F38"/>
    <w:rsid w:val="00447582"/>
    <w:rsid w:val="00447D49"/>
    <w:rsid w:val="00450A08"/>
    <w:rsid w:val="004518C9"/>
    <w:rsid w:val="004526F4"/>
    <w:rsid w:val="0045298F"/>
    <w:rsid w:val="00452A67"/>
    <w:rsid w:val="00452E40"/>
    <w:rsid w:val="0045453A"/>
    <w:rsid w:val="00457362"/>
    <w:rsid w:val="004616B3"/>
    <w:rsid w:val="00461B3C"/>
    <w:rsid w:val="00462E43"/>
    <w:rsid w:val="004636EF"/>
    <w:rsid w:val="00464604"/>
    <w:rsid w:val="00467C96"/>
    <w:rsid w:val="00467F0A"/>
    <w:rsid w:val="0047027B"/>
    <w:rsid w:val="00471411"/>
    <w:rsid w:val="00472B4B"/>
    <w:rsid w:val="00472FEC"/>
    <w:rsid w:val="004736AF"/>
    <w:rsid w:val="00474797"/>
    <w:rsid w:val="00476029"/>
    <w:rsid w:val="00476095"/>
    <w:rsid w:val="00480F56"/>
    <w:rsid w:val="0048250B"/>
    <w:rsid w:val="004829B1"/>
    <w:rsid w:val="004837CD"/>
    <w:rsid w:val="00486801"/>
    <w:rsid w:val="00490A20"/>
    <w:rsid w:val="00490BF3"/>
    <w:rsid w:val="00492D7A"/>
    <w:rsid w:val="00492E44"/>
    <w:rsid w:val="00495BF1"/>
    <w:rsid w:val="00496125"/>
    <w:rsid w:val="00496906"/>
    <w:rsid w:val="004973C3"/>
    <w:rsid w:val="004A1EE8"/>
    <w:rsid w:val="004A2522"/>
    <w:rsid w:val="004A353E"/>
    <w:rsid w:val="004A3E39"/>
    <w:rsid w:val="004A4AFC"/>
    <w:rsid w:val="004A5D74"/>
    <w:rsid w:val="004A7302"/>
    <w:rsid w:val="004A7B3C"/>
    <w:rsid w:val="004B076E"/>
    <w:rsid w:val="004B413A"/>
    <w:rsid w:val="004B4AEE"/>
    <w:rsid w:val="004B5EA7"/>
    <w:rsid w:val="004B6AD5"/>
    <w:rsid w:val="004B7C0D"/>
    <w:rsid w:val="004C1B1C"/>
    <w:rsid w:val="004C21BC"/>
    <w:rsid w:val="004C3794"/>
    <w:rsid w:val="004C4537"/>
    <w:rsid w:val="004C5C76"/>
    <w:rsid w:val="004D0B95"/>
    <w:rsid w:val="004D107D"/>
    <w:rsid w:val="004D2691"/>
    <w:rsid w:val="004D27A5"/>
    <w:rsid w:val="004D2EEA"/>
    <w:rsid w:val="004D63DF"/>
    <w:rsid w:val="004E0E4F"/>
    <w:rsid w:val="004E2912"/>
    <w:rsid w:val="004E29A8"/>
    <w:rsid w:val="004E2A1E"/>
    <w:rsid w:val="004E2DC8"/>
    <w:rsid w:val="004E365B"/>
    <w:rsid w:val="004E44C8"/>
    <w:rsid w:val="004E5B94"/>
    <w:rsid w:val="004F150E"/>
    <w:rsid w:val="004F18A6"/>
    <w:rsid w:val="004F1BBA"/>
    <w:rsid w:val="004F5870"/>
    <w:rsid w:val="004F777D"/>
    <w:rsid w:val="004F7CE7"/>
    <w:rsid w:val="0050037B"/>
    <w:rsid w:val="00501147"/>
    <w:rsid w:val="00501793"/>
    <w:rsid w:val="00501C4B"/>
    <w:rsid w:val="00503E9F"/>
    <w:rsid w:val="00506083"/>
    <w:rsid w:val="00506164"/>
    <w:rsid w:val="005066E0"/>
    <w:rsid w:val="00516020"/>
    <w:rsid w:val="00517206"/>
    <w:rsid w:val="0051737D"/>
    <w:rsid w:val="00520F42"/>
    <w:rsid w:val="00521607"/>
    <w:rsid w:val="005252D5"/>
    <w:rsid w:val="00525FCD"/>
    <w:rsid w:val="00526BE7"/>
    <w:rsid w:val="00526E0B"/>
    <w:rsid w:val="005301AF"/>
    <w:rsid w:val="005324C2"/>
    <w:rsid w:val="00532FF6"/>
    <w:rsid w:val="0053308B"/>
    <w:rsid w:val="005331F2"/>
    <w:rsid w:val="00533B12"/>
    <w:rsid w:val="005364F8"/>
    <w:rsid w:val="005377EB"/>
    <w:rsid w:val="00537DA1"/>
    <w:rsid w:val="005409D0"/>
    <w:rsid w:val="00541312"/>
    <w:rsid w:val="00544580"/>
    <w:rsid w:val="00545ECE"/>
    <w:rsid w:val="00545FEE"/>
    <w:rsid w:val="00547365"/>
    <w:rsid w:val="005534F5"/>
    <w:rsid w:val="00553EB9"/>
    <w:rsid w:val="00555758"/>
    <w:rsid w:val="0055585D"/>
    <w:rsid w:val="005571AD"/>
    <w:rsid w:val="00561732"/>
    <w:rsid w:val="00562821"/>
    <w:rsid w:val="005631A9"/>
    <w:rsid w:val="00565456"/>
    <w:rsid w:val="00566CD9"/>
    <w:rsid w:val="0056769F"/>
    <w:rsid w:val="00567E44"/>
    <w:rsid w:val="00570CD2"/>
    <w:rsid w:val="005733B0"/>
    <w:rsid w:val="0057355F"/>
    <w:rsid w:val="00575A35"/>
    <w:rsid w:val="00575D5A"/>
    <w:rsid w:val="0057659E"/>
    <w:rsid w:val="00576C8E"/>
    <w:rsid w:val="005816C9"/>
    <w:rsid w:val="00584382"/>
    <w:rsid w:val="00585CC2"/>
    <w:rsid w:val="00585DAC"/>
    <w:rsid w:val="00586927"/>
    <w:rsid w:val="00595F35"/>
    <w:rsid w:val="00597738"/>
    <w:rsid w:val="005A3163"/>
    <w:rsid w:val="005A329F"/>
    <w:rsid w:val="005A44A5"/>
    <w:rsid w:val="005A4826"/>
    <w:rsid w:val="005A54A2"/>
    <w:rsid w:val="005A5EC1"/>
    <w:rsid w:val="005A734B"/>
    <w:rsid w:val="005B1011"/>
    <w:rsid w:val="005B1459"/>
    <w:rsid w:val="005B18FC"/>
    <w:rsid w:val="005B256F"/>
    <w:rsid w:val="005B30B1"/>
    <w:rsid w:val="005B4B4E"/>
    <w:rsid w:val="005B6F58"/>
    <w:rsid w:val="005C1435"/>
    <w:rsid w:val="005C191D"/>
    <w:rsid w:val="005C19DB"/>
    <w:rsid w:val="005C3BB1"/>
    <w:rsid w:val="005C4816"/>
    <w:rsid w:val="005C4FF6"/>
    <w:rsid w:val="005C5A0A"/>
    <w:rsid w:val="005C5ED4"/>
    <w:rsid w:val="005C71CE"/>
    <w:rsid w:val="005D090F"/>
    <w:rsid w:val="005D1178"/>
    <w:rsid w:val="005D4E6A"/>
    <w:rsid w:val="005D5E25"/>
    <w:rsid w:val="005D66BB"/>
    <w:rsid w:val="005D6BED"/>
    <w:rsid w:val="005D6FB1"/>
    <w:rsid w:val="005D71AB"/>
    <w:rsid w:val="005D76A5"/>
    <w:rsid w:val="005E06A7"/>
    <w:rsid w:val="005E196A"/>
    <w:rsid w:val="005E4329"/>
    <w:rsid w:val="005E4BB3"/>
    <w:rsid w:val="005E5C4E"/>
    <w:rsid w:val="005F0B70"/>
    <w:rsid w:val="005F395B"/>
    <w:rsid w:val="005F3C93"/>
    <w:rsid w:val="005F4D91"/>
    <w:rsid w:val="005F659E"/>
    <w:rsid w:val="00605B2D"/>
    <w:rsid w:val="00605F2C"/>
    <w:rsid w:val="006072D4"/>
    <w:rsid w:val="0060752A"/>
    <w:rsid w:val="00610BCF"/>
    <w:rsid w:val="006138EE"/>
    <w:rsid w:val="0061406C"/>
    <w:rsid w:val="00614DB8"/>
    <w:rsid w:val="00615256"/>
    <w:rsid w:val="006174D9"/>
    <w:rsid w:val="00617AB2"/>
    <w:rsid w:val="00617ADE"/>
    <w:rsid w:val="00620912"/>
    <w:rsid w:val="006215D3"/>
    <w:rsid w:val="00622106"/>
    <w:rsid w:val="00622978"/>
    <w:rsid w:val="00623CD4"/>
    <w:rsid w:val="00624647"/>
    <w:rsid w:val="006256AE"/>
    <w:rsid w:val="0062598E"/>
    <w:rsid w:val="006269AC"/>
    <w:rsid w:val="00626D0B"/>
    <w:rsid w:val="0063113C"/>
    <w:rsid w:val="0063148F"/>
    <w:rsid w:val="00633D46"/>
    <w:rsid w:val="00636868"/>
    <w:rsid w:val="0063774E"/>
    <w:rsid w:val="006407E3"/>
    <w:rsid w:val="006417F6"/>
    <w:rsid w:val="00641899"/>
    <w:rsid w:val="006433C2"/>
    <w:rsid w:val="00645A55"/>
    <w:rsid w:val="00646390"/>
    <w:rsid w:val="0064684A"/>
    <w:rsid w:val="006470CA"/>
    <w:rsid w:val="00647B82"/>
    <w:rsid w:val="00650A83"/>
    <w:rsid w:val="00651DC4"/>
    <w:rsid w:val="00654F86"/>
    <w:rsid w:val="00655092"/>
    <w:rsid w:val="006643BC"/>
    <w:rsid w:val="00666A17"/>
    <w:rsid w:val="00666E9C"/>
    <w:rsid w:val="0066748D"/>
    <w:rsid w:val="00671570"/>
    <w:rsid w:val="0067182D"/>
    <w:rsid w:val="00673875"/>
    <w:rsid w:val="00675091"/>
    <w:rsid w:val="006808E5"/>
    <w:rsid w:val="00680D43"/>
    <w:rsid w:val="006832A0"/>
    <w:rsid w:val="0068333A"/>
    <w:rsid w:val="006843C4"/>
    <w:rsid w:val="00685222"/>
    <w:rsid w:val="00685F72"/>
    <w:rsid w:val="00686C0B"/>
    <w:rsid w:val="006911E4"/>
    <w:rsid w:val="00691776"/>
    <w:rsid w:val="00693CFB"/>
    <w:rsid w:val="0069425E"/>
    <w:rsid w:val="006950A9"/>
    <w:rsid w:val="00695FFE"/>
    <w:rsid w:val="0069668E"/>
    <w:rsid w:val="006A622B"/>
    <w:rsid w:val="006B08F8"/>
    <w:rsid w:val="006B142B"/>
    <w:rsid w:val="006B1ED2"/>
    <w:rsid w:val="006B2092"/>
    <w:rsid w:val="006B2318"/>
    <w:rsid w:val="006B2806"/>
    <w:rsid w:val="006B3042"/>
    <w:rsid w:val="006B466B"/>
    <w:rsid w:val="006C0E25"/>
    <w:rsid w:val="006C18DA"/>
    <w:rsid w:val="006C5079"/>
    <w:rsid w:val="006C5F38"/>
    <w:rsid w:val="006C6F1E"/>
    <w:rsid w:val="006D09CF"/>
    <w:rsid w:val="006D1FA9"/>
    <w:rsid w:val="006D37A9"/>
    <w:rsid w:val="006D3F71"/>
    <w:rsid w:val="006D465B"/>
    <w:rsid w:val="006D46CF"/>
    <w:rsid w:val="006D4A84"/>
    <w:rsid w:val="006D51D9"/>
    <w:rsid w:val="006D581B"/>
    <w:rsid w:val="006E054C"/>
    <w:rsid w:val="006E0F0E"/>
    <w:rsid w:val="006E16D2"/>
    <w:rsid w:val="006E1EB6"/>
    <w:rsid w:val="006E20AC"/>
    <w:rsid w:val="006E3B5A"/>
    <w:rsid w:val="006E3EB5"/>
    <w:rsid w:val="006E4576"/>
    <w:rsid w:val="006F24FE"/>
    <w:rsid w:val="006F2522"/>
    <w:rsid w:val="006F3311"/>
    <w:rsid w:val="006F37FF"/>
    <w:rsid w:val="006F3AFE"/>
    <w:rsid w:val="006F413A"/>
    <w:rsid w:val="006F5100"/>
    <w:rsid w:val="006F5C31"/>
    <w:rsid w:val="006F6003"/>
    <w:rsid w:val="0070106F"/>
    <w:rsid w:val="00701359"/>
    <w:rsid w:val="007036EC"/>
    <w:rsid w:val="007043E1"/>
    <w:rsid w:val="007046D8"/>
    <w:rsid w:val="007078B8"/>
    <w:rsid w:val="00707AF1"/>
    <w:rsid w:val="00707C4C"/>
    <w:rsid w:val="00711EA5"/>
    <w:rsid w:val="00713446"/>
    <w:rsid w:val="00713898"/>
    <w:rsid w:val="00717654"/>
    <w:rsid w:val="007177FC"/>
    <w:rsid w:val="00720911"/>
    <w:rsid w:val="00722F45"/>
    <w:rsid w:val="00724B89"/>
    <w:rsid w:val="00724E56"/>
    <w:rsid w:val="007255C2"/>
    <w:rsid w:val="00726E34"/>
    <w:rsid w:val="00726E74"/>
    <w:rsid w:val="007315C5"/>
    <w:rsid w:val="00731C0B"/>
    <w:rsid w:val="00733B9B"/>
    <w:rsid w:val="00734330"/>
    <w:rsid w:val="00734BD4"/>
    <w:rsid w:val="007364B3"/>
    <w:rsid w:val="00736FA8"/>
    <w:rsid w:val="00737E07"/>
    <w:rsid w:val="0074045E"/>
    <w:rsid w:val="00740620"/>
    <w:rsid w:val="007410ED"/>
    <w:rsid w:val="00742FAA"/>
    <w:rsid w:val="00743097"/>
    <w:rsid w:val="00744A19"/>
    <w:rsid w:val="00746B81"/>
    <w:rsid w:val="007471D2"/>
    <w:rsid w:val="00747B16"/>
    <w:rsid w:val="007515B1"/>
    <w:rsid w:val="0075375C"/>
    <w:rsid w:val="007558DB"/>
    <w:rsid w:val="00755B0F"/>
    <w:rsid w:val="00756B24"/>
    <w:rsid w:val="007571B6"/>
    <w:rsid w:val="007572D1"/>
    <w:rsid w:val="007578C8"/>
    <w:rsid w:val="00763E8E"/>
    <w:rsid w:val="00764031"/>
    <w:rsid w:val="00764919"/>
    <w:rsid w:val="007649AA"/>
    <w:rsid w:val="00767A30"/>
    <w:rsid w:val="00770F4A"/>
    <w:rsid w:val="00772B24"/>
    <w:rsid w:val="007751A2"/>
    <w:rsid w:val="00775671"/>
    <w:rsid w:val="00775F0C"/>
    <w:rsid w:val="007824B0"/>
    <w:rsid w:val="007837C4"/>
    <w:rsid w:val="00787993"/>
    <w:rsid w:val="007902C4"/>
    <w:rsid w:val="00790A26"/>
    <w:rsid w:val="00790F2C"/>
    <w:rsid w:val="007918F7"/>
    <w:rsid w:val="00791978"/>
    <w:rsid w:val="00792C91"/>
    <w:rsid w:val="00794051"/>
    <w:rsid w:val="00795366"/>
    <w:rsid w:val="007A07BD"/>
    <w:rsid w:val="007A07F0"/>
    <w:rsid w:val="007A493A"/>
    <w:rsid w:val="007A62B9"/>
    <w:rsid w:val="007A72ED"/>
    <w:rsid w:val="007B106D"/>
    <w:rsid w:val="007B1456"/>
    <w:rsid w:val="007B27C0"/>
    <w:rsid w:val="007B2F2F"/>
    <w:rsid w:val="007B5403"/>
    <w:rsid w:val="007B6111"/>
    <w:rsid w:val="007B66A2"/>
    <w:rsid w:val="007B72DC"/>
    <w:rsid w:val="007C09FE"/>
    <w:rsid w:val="007C14DA"/>
    <w:rsid w:val="007C1EA5"/>
    <w:rsid w:val="007C24D9"/>
    <w:rsid w:val="007C2D69"/>
    <w:rsid w:val="007C31C4"/>
    <w:rsid w:val="007C3848"/>
    <w:rsid w:val="007C6AE2"/>
    <w:rsid w:val="007C737A"/>
    <w:rsid w:val="007D0CBB"/>
    <w:rsid w:val="007D3427"/>
    <w:rsid w:val="007D4B69"/>
    <w:rsid w:val="007D6AAC"/>
    <w:rsid w:val="007D6C48"/>
    <w:rsid w:val="007D70EF"/>
    <w:rsid w:val="007D7C70"/>
    <w:rsid w:val="007D7CAB"/>
    <w:rsid w:val="007E0B48"/>
    <w:rsid w:val="007E1C6C"/>
    <w:rsid w:val="007E59C2"/>
    <w:rsid w:val="007E679C"/>
    <w:rsid w:val="007E78DA"/>
    <w:rsid w:val="007F004E"/>
    <w:rsid w:val="007F0209"/>
    <w:rsid w:val="007F131B"/>
    <w:rsid w:val="007F4A84"/>
    <w:rsid w:val="007F623E"/>
    <w:rsid w:val="007F62F3"/>
    <w:rsid w:val="007F7026"/>
    <w:rsid w:val="007F71D3"/>
    <w:rsid w:val="007F7395"/>
    <w:rsid w:val="007F7D95"/>
    <w:rsid w:val="00800D8B"/>
    <w:rsid w:val="008028C6"/>
    <w:rsid w:val="00803388"/>
    <w:rsid w:val="00803A53"/>
    <w:rsid w:val="00803EB9"/>
    <w:rsid w:val="00805142"/>
    <w:rsid w:val="00805542"/>
    <w:rsid w:val="0080556E"/>
    <w:rsid w:val="00805D11"/>
    <w:rsid w:val="00806327"/>
    <w:rsid w:val="00810CC5"/>
    <w:rsid w:val="008143F2"/>
    <w:rsid w:val="00816551"/>
    <w:rsid w:val="008165CF"/>
    <w:rsid w:val="00816A5C"/>
    <w:rsid w:val="0082135A"/>
    <w:rsid w:val="00821DE5"/>
    <w:rsid w:val="008225AC"/>
    <w:rsid w:val="00824B5C"/>
    <w:rsid w:val="00826874"/>
    <w:rsid w:val="00826998"/>
    <w:rsid w:val="0082734D"/>
    <w:rsid w:val="0082783D"/>
    <w:rsid w:val="0083181A"/>
    <w:rsid w:val="00831A44"/>
    <w:rsid w:val="00831CB0"/>
    <w:rsid w:val="00834A80"/>
    <w:rsid w:val="00836CEF"/>
    <w:rsid w:val="008402F2"/>
    <w:rsid w:val="0084156F"/>
    <w:rsid w:val="00841719"/>
    <w:rsid w:val="00844049"/>
    <w:rsid w:val="00844ABB"/>
    <w:rsid w:val="00844E00"/>
    <w:rsid w:val="00844F06"/>
    <w:rsid w:val="00844FAE"/>
    <w:rsid w:val="008452A0"/>
    <w:rsid w:val="00846B07"/>
    <w:rsid w:val="0085007F"/>
    <w:rsid w:val="00851A51"/>
    <w:rsid w:val="00851ECE"/>
    <w:rsid w:val="00854F45"/>
    <w:rsid w:val="008554D8"/>
    <w:rsid w:val="008555C4"/>
    <w:rsid w:val="008560B4"/>
    <w:rsid w:val="00856E76"/>
    <w:rsid w:val="00860538"/>
    <w:rsid w:val="008605B5"/>
    <w:rsid w:val="0086097B"/>
    <w:rsid w:val="0086324F"/>
    <w:rsid w:val="00865BC0"/>
    <w:rsid w:val="00867828"/>
    <w:rsid w:val="0087100F"/>
    <w:rsid w:val="00871600"/>
    <w:rsid w:val="0087196E"/>
    <w:rsid w:val="00872C0B"/>
    <w:rsid w:val="00873985"/>
    <w:rsid w:val="008744E7"/>
    <w:rsid w:val="00874D37"/>
    <w:rsid w:val="00875387"/>
    <w:rsid w:val="0087598D"/>
    <w:rsid w:val="00876480"/>
    <w:rsid w:val="00880E76"/>
    <w:rsid w:val="00881587"/>
    <w:rsid w:val="008815B1"/>
    <w:rsid w:val="0088295F"/>
    <w:rsid w:val="00882E14"/>
    <w:rsid w:val="008839D3"/>
    <w:rsid w:val="008867B3"/>
    <w:rsid w:val="00890117"/>
    <w:rsid w:val="008916EE"/>
    <w:rsid w:val="00891922"/>
    <w:rsid w:val="00893A53"/>
    <w:rsid w:val="00896252"/>
    <w:rsid w:val="0089709B"/>
    <w:rsid w:val="00897DA2"/>
    <w:rsid w:val="008A0624"/>
    <w:rsid w:val="008A2E64"/>
    <w:rsid w:val="008A395D"/>
    <w:rsid w:val="008A5359"/>
    <w:rsid w:val="008A5D8B"/>
    <w:rsid w:val="008A633B"/>
    <w:rsid w:val="008B0C39"/>
    <w:rsid w:val="008B10C2"/>
    <w:rsid w:val="008B23B1"/>
    <w:rsid w:val="008B4159"/>
    <w:rsid w:val="008B49CA"/>
    <w:rsid w:val="008B4B81"/>
    <w:rsid w:val="008B57F7"/>
    <w:rsid w:val="008B6995"/>
    <w:rsid w:val="008B6AE2"/>
    <w:rsid w:val="008B7C7B"/>
    <w:rsid w:val="008C09A3"/>
    <w:rsid w:val="008C15EE"/>
    <w:rsid w:val="008C1A22"/>
    <w:rsid w:val="008C3730"/>
    <w:rsid w:val="008C51AF"/>
    <w:rsid w:val="008C5499"/>
    <w:rsid w:val="008C63EB"/>
    <w:rsid w:val="008C79BD"/>
    <w:rsid w:val="008D003E"/>
    <w:rsid w:val="008D0E40"/>
    <w:rsid w:val="008D1193"/>
    <w:rsid w:val="008D16FE"/>
    <w:rsid w:val="008D2004"/>
    <w:rsid w:val="008D2765"/>
    <w:rsid w:val="008D445F"/>
    <w:rsid w:val="008D50E5"/>
    <w:rsid w:val="008D6B0D"/>
    <w:rsid w:val="008D6D4C"/>
    <w:rsid w:val="008D6E58"/>
    <w:rsid w:val="008D6E9A"/>
    <w:rsid w:val="008D7AAD"/>
    <w:rsid w:val="008E0F1B"/>
    <w:rsid w:val="008E2FD2"/>
    <w:rsid w:val="008E3B15"/>
    <w:rsid w:val="008E3C48"/>
    <w:rsid w:val="008E6822"/>
    <w:rsid w:val="008E6EF4"/>
    <w:rsid w:val="008F1B5F"/>
    <w:rsid w:val="008F2474"/>
    <w:rsid w:val="008F45B2"/>
    <w:rsid w:val="008F614E"/>
    <w:rsid w:val="008F68FD"/>
    <w:rsid w:val="008F7702"/>
    <w:rsid w:val="008F79B1"/>
    <w:rsid w:val="00903F32"/>
    <w:rsid w:val="009041CB"/>
    <w:rsid w:val="009047EE"/>
    <w:rsid w:val="00904CFA"/>
    <w:rsid w:val="009051C7"/>
    <w:rsid w:val="0090640D"/>
    <w:rsid w:val="00906500"/>
    <w:rsid w:val="00906CC9"/>
    <w:rsid w:val="00906FD7"/>
    <w:rsid w:val="0091012D"/>
    <w:rsid w:val="00911313"/>
    <w:rsid w:val="009114DE"/>
    <w:rsid w:val="00914616"/>
    <w:rsid w:val="0091506F"/>
    <w:rsid w:val="00916C9C"/>
    <w:rsid w:val="00916EC5"/>
    <w:rsid w:val="0091741B"/>
    <w:rsid w:val="00917A87"/>
    <w:rsid w:val="00920031"/>
    <w:rsid w:val="00920E4E"/>
    <w:rsid w:val="00920E9D"/>
    <w:rsid w:val="00921D61"/>
    <w:rsid w:val="00922841"/>
    <w:rsid w:val="00923F7C"/>
    <w:rsid w:val="009241D1"/>
    <w:rsid w:val="0092497E"/>
    <w:rsid w:val="0092513E"/>
    <w:rsid w:val="009257D5"/>
    <w:rsid w:val="00926DD8"/>
    <w:rsid w:val="009320FE"/>
    <w:rsid w:val="009324A0"/>
    <w:rsid w:val="00932623"/>
    <w:rsid w:val="00933B12"/>
    <w:rsid w:val="00933FB3"/>
    <w:rsid w:val="009342FC"/>
    <w:rsid w:val="009370D3"/>
    <w:rsid w:val="00937C3E"/>
    <w:rsid w:val="00940CD3"/>
    <w:rsid w:val="00941005"/>
    <w:rsid w:val="009459C3"/>
    <w:rsid w:val="00946421"/>
    <w:rsid w:val="009477BB"/>
    <w:rsid w:val="00947CE6"/>
    <w:rsid w:val="009502B1"/>
    <w:rsid w:val="00950E1E"/>
    <w:rsid w:val="00952320"/>
    <w:rsid w:val="00953019"/>
    <w:rsid w:val="00953A6E"/>
    <w:rsid w:val="00953C9D"/>
    <w:rsid w:val="00954769"/>
    <w:rsid w:val="00954E78"/>
    <w:rsid w:val="00955C39"/>
    <w:rsid w:val="00956672"/>
    <w:rsid w:val="0095735E"/>
    <w:rsid w:val="00960CB0"/>
    <w:rsid w:val="00963351"/>
    <w:rsid w:val="00963899"/>
    <w:rsid w:val="009654D9"/>
    <w:rsid w:val="00965C76"/>
    <w:rsid w:val="009704BC"/>
    <w:rsid w:val="00970768"/>
    <w:rsid w:val="00972A20"/>
    <w:rsid w:val="00974C00"/>
    <w:rsid w:val="009768FE"/>
    <w:rsid w:val="00976BD1"/>
    <w:rsid w:val="00976DBC"/>
    <w:rsid w:val="00976F6F"/>
    <w:rsid w:val="0098091A"/>
    <w:rsid w:val="00981F68"/>
    <w:rsid w:val="009870F4"/>
    <w:rsid w:val="0098725F"/>
    <w:rsid w:val="00995B8E"/>
    <w:rsid w:val="009A0C02"/>
    <w:rsid w:val="009A1A41"/>
    <w:rsid w:val="009A1DAC"/>
    <w:rsid w:val="009A1E63"/>
    <w:rsid w:val="009A262B"/>
    <w:rsid w:val="009A2E69"/>
    <w:rsid w:val="009A55EF"/>
    <w:rsid w:val="009A5AEC"/>
    <w:rsid w:val="009A7A4B"/>
    <w:rsid w:val="009B1A14"/>
    <w:rsid w:val="009B37D9"/>
    <w:rsid w:val="009B48CB"/>
    <w:rsid w:val="009B48F9"/>
    <w:rsid w:val="009B4A38"/>
    <w:rsid w:val="009B62E9"/>
    <w:rsid w:val="009C166B"/>
    <w:rsid w:val="009C2AFE"/>
    <w:rsid w:val="009C2C3E"/>
    <w:rsid w:val="009C756E"/>
    <w:rsid w:val="009D292F"/>
    <w:rsid w:val="009D3CBC"/>
    <w:rsid w:val="009D51FB"/>
    <w:rsid w:val="009D6793"/>
    <w:rsid w:val="009D76D2"/>
    <w:rsid w:val="009D77B1"/>
    <w:rsid w:val="009E03EE"/>
    <w:rsid w:val="009E04F1"/>
    <w:rsid w:val="009E0BEC"/>
    <w:rsid w:val="009E13B3"/>
    <w:rsid w:val="009E1666"/>
    <w:rsid w:val="009E1CC5"/>
    <w:rsid w:val="009E1DB3"/>
    <w:rsid w:val="009E20C6"/>
    <w:rsid w:val="009E5457"/>
    <w:rsid w:val="009E6F20"/>
    <w:rsid w:val="009F1F57"/>
    <w:rsid w:val="009F4349"/>
    <w:rsid w:val="009F454F"/>
    <w:rsid w:val="009F4DC1"/>
    <w:rsid w:val="009F5870"/>
    <w:rsid w:val="009F6012"/>
    <w:rsid w:val="009F7781"/>
    <w:rsid w:val="00A00A4A"/>
    <w:rsid w:val="00A03432"/>
    <w:rsid w:val="00A03A6E"/>
    <w:rsid w:val="00A05460"/>
    <w:rsid w:val="00A06473"/>
    <w:rsid w:val="00A07351"/>
    <w:rsid w:val="00A107C4"/>
    <w:rsid w:val="00A10EC6"/>
    <w:rsid w:val="00A11471"/>
    <w:rsid w:val="00A1185E"/>
    <w:rsid w:val="00A122D3"/>
    <w:rsid w:val="00A12970"/>
    <w:rsid w:val="00A1306A"/>
    <w:rsid w:val="00A138F2"/>
    <w:rsid w:val="00A13E74"/>
    <w:rsid w:val="00A15B0D"/>
    <w:rsid w:val="00A1731C"/>
    <w:rsid w:val="00A173DB"/>
    <w:rsid w:val="00A21293"/>
    <w:rsid w:val="00A2158C"/>
    <w:rsid w:val="00A21BFB"/>
    <w:rsid w:val="00A23B23"/>
    <w:rsid w:val="00A23D1A"/>
    <w:rsid w:val="00A24552"/>
    <w:rsid w:val="00A256B8"/>
    <w:rsid w:val="00A2581A"/>
    <w:rsid w:val="00A260E2"/>
    <w:rsid w:val="00A30044"/>
    <w:rsid w:val="00A31CA4"/>
    <w:rsid w:val="00A35B5F"/>
    <w:rsid w:val="00A41A06"/>
    <w:rsid w:val="00A4208F"/>
    <w:rsid w:val="00A429AD"/>
    <w:rsid w:val="00A44925"/>
    <w:rsid w:val="00A45693"/>
    <w:rsid w:val="00A47DDC"/>
    <w:rsid w:val="00A47E2F"/>
    <w:rsid w:val="00A47EBA"/>
    <w:rsid w:val="00A50041"/>
    <w:rsid w:val="00A5108F"/>
    <w:rsid w:val="00A51BCA"/>
    <w:rsid w:val="00A527E1"/>
    <w:rsid w:val="00A53BDD"/>
    <w:rsid w:val="00A53EE2"/>
    <w:rsid w:val="00A541E6"/>
    <w:rsid w:val="00A542A1"/>
    <w:rsid w:val="00A5441A"/>
    <w:rsid w:val="00A54CE5"/>
    <w:rsid w:val="00A55AC6"/>
    <w:rsid w:val="00A560F5"/>
    <w:rsid w:val="00A600E1"/>
    <w:rsid w:val="00A62AFA"/>
    <w:rsid w:val="00A62C27"/>
    <w:rsid w:val="00A63532"/>
    <w:rsid w:val="00A64ADA"/>
    <w:rsid w:val="00A66B9B"/>
    <w:rsid w:val="00A66D2F"/>
    <w:rsid w:val="00A71283"/>
    <w:rsid w:val="00A717A3"/>
    <w:rsid w:val="00A72DF1"/>
    <w:rsid w:val="00A73F40"/>
    <w:rsid w:val="00A74253"/>
    <w:rsid w:val="00A8032A"/>
    <w:rsid w:val="00A81316"/>
    <w:rsid w:val="00A81DD8"/>
    <w:rsid w:val="00A82770"/>
    <w:rsid w:val="00A86BF2"/>
    <w:rsid w:val="00A90F32"/>
    <w:rsid w:val="00A92641"/>
    <w:rsid w:val="00A938ED"/>
    <w:rsid w:val="00A9495F"/>
    <w:rsid w:val="00A94960"/>
    <w:rsid w:val="00A9548C"/>
    <w:rsid w:val="00A96768"/>
    <w:rsid w:val="00A97061"/>
    <w:rsid w:val="00A97F9E"/>
    <w:rsid w:val="00AA2369"/>
    <w:rsid w:val="00AA2C45"/>
    <w:rsid w:val="00AA2E58"/>
    <w:rsid w:val="00AA3AB5"/>
    <w:rsid w:val="00AA6742"/>
    <w:rsid w:val="00AA72DE"/>
    <w:rsid w:val="00AA7438"/>
    <w:rsid w:val="00AB0547"/>
    <w:rsid w:val="00AB172A"/>
    <w:rsid w:val="00AB1C20"/>
    <w:rsid w:val="00AB2DC4"/>
    <w:rsid w:val="00AB47C1"/>
    <w:rsid w:val="00AB4D0A"/>
    <w:rsid w:val="00AB7AE3"/>
    <w:rsid w:val="00AC0C28"/>
    <w:rsid w:val="00AC3626"/>
    <w:rsid w:val="00AC4015"/>
    <w:rsid w:val="00AC40F7"/>
    <w:rsid w:val="00AC4C4F"/>
    <w:rsid w:val="00AC5695"/>
    <w:rsid w:val="00AC5B06"/>
    <w:rsid w:val="00AC6986"/>
    <w:rsid w:val="00AC6E9A"/>
    <w:rsid w:val="00AC7BCF"/>
    <w:rsid w:val="00AD09B1"/>
    <w:rsid w:val="00AD222E"/>
    <w:rsid w:val="00AD5236"/>
    <w:rsid w:val="00AD709E"/>
    <w:rsid w:val="00AE0AEC"/>
    <w:rsid w:val="00AE268A"/>
    <w:rsid w:val="00AE4B84"/>
    <w:rsid w:val="00AE5618"/>
    <w:rsid w:val="00AE6569"/>
    <w:rsid w:val="00AE7D79"/>
    <w:rsid w:val="00AF1C6E"/>
    <w:rsid w:val="00AF335E"/>
    <w:rsid w:val="00AF49D4"/>
    <w:rsid w:val="00AF4C79"/>
    <w:rsid w:val="00AF5B6C"/>
    <w:rsid w:val="00B00989"/>
    <w:rsid w:val="00B01063"/>
    <w:rsid w:val="00B0189C"/>
    <w:rsid w:val="00B01E99"/>
    <w:rsid w:val="00B037D8"/>
    <w:rsid w:val="00B04A34"/>
    <w:rsid w:val="00B0726F"/>
    <w:rsid w:val="00B111C7"/>
    <w:rsid w:val="00B12964"/>
    <w:rsid w:val="00B1376E"/>
    <w:rsid w:val="00B1456D"/>
    <w:rsid w:val="00B14CAB"/>
    <w:rsid w:val="00B157B4"/>
    <w:rsid w:val="00B21BE3"/>
    <w:rsid w:val="00B22DEB"/>
    <w:rsid w:val="00B23898"/>
    <w:rsid w:val="00B238B6"/>
    <w:rsid w:val="00B276F4"/>
    <w:rsid w:val="00B304AB"/>
    <w:rsid w:val="00B337FA"/>
    <w:rsid w:val="00B34C72"/>
    <w:rsid w:val="00B36FD5"/>
    <w:rsid w:val="00B4006B"/>
    <w:rsid w:val="00B453C2"/>
    <w:rsid w:val="00B466CD"/>
    <w:rsid w:val="00B51653"/>
    <w:rsid w:val="00B528D5"/>
    <w:rsid w:val="00B52C23"/>
    <w:rsid w:val="00B5432A"/>
    <w:rsid w:val="00B54BAE"/>
    <w:rsid w:val="00B54E5C"/>
    <w:rsid w:val="00B550D6"/>
    <w:rsid w:val="00B5563E"/>
    <w:rsid w:val="00B604C8"/>
    <w:rsid w:val="00B60C0B"/>
    <w:rsid w:val="00B61838"/>
    <w:rsid w:val="00B6280A"/>
    <w:rsid w:val="00B63126"/>
    <w:rsid w:val="00B63957"/>
    <w:rsid w:val="00B668E5"/>
    <w:rsid w:val="00B67353"/>
    <w:rsid w:val="00B67760"/>
    <w:rsid w:val="00B71A68"/>
    <w:rsid w:val="00B72259"/>
    <w:rsid w:val="00B73548"/>
    <w:rsid w:val="00B74F8C"/>
    <w:rsid w:val="00B768D8"/>
    <w:rsid w:val="00B804E5"/>
    <w:rsid w:val="00B810BD"/>
    <w:rsid w:val="00B81846"/>
    <w:rsid w:val="00B83319"/>
    <w:rsid w:val="00B837E7"/>
    <w:rsid w:val="00B84381"/>
    <w:rsid w:val="00B8473E"/>
    <w:rsid w:val="00B8511E"/>
    <w:rsid w:val="00B85850"/>
    <w:rsid w:val="00B86FC0"/>
    <w:rsid w:val="00B91A33"/>
    <w:rsid w:val="00B92C5A"/>
    <w:rsid w:val="00B93D52"/>
    <w:rsid w:val="00B95280"/>
    <w:rsid w:val="00B971F9"/>
    <w:rsid w:val="00BA0F9B"/>
    <w:rsid w:val="00BA2272"/>
    <w:rsid w:val="00BA2D7F"/>
    <w:rsid w:val="00BA3E27"/>
    <w:rsid w:val="00BA4931"/>
    <w:rsid w:val="00BA4CA0"/>
    <w:rsid w:val="00BA4F5F"/>
    <w:rsid w:val="00BA530C"/>
    <w:rsid w:val="00BA537C"/>
    <w:rsid w:val="00BA5B3B"/>
    <w:rsid w:val="00BA6789"/>
    <w:rsid w:val="00BA6889"/>
    <w:rsid w:val="00BA77FE"/>
    <w:rsid w:val="00BB0BBD"/>
    <w:rsid w:val="00BB2089"/>
    <w:rsid w:val="00BB3644"/>
    <w:rsid w:val="00BB603A"/>
    <w:rsid w:val="00BC0B51"/>
    <w:rsid w:val="00BC15CA"/>
    <w:rsid w:val="00BC1A6D"/>
    <w:rsid w:val="00BC2C6E"/>
    <w:rsid w:val="00BC2F13"/>
    <w:rsid w:val="00BC3D7F"/>
    <w:rsid w:val="00BC6322"/>
    <w:rsid w:val="00BC6593"/>
    <w:rsid w:val="00BC7252"/>
    <w:rsid w:val="00BC798E"/>
    <w:rsid w:val="00BD0A8A"/>
    <w:rsid w:val="00BD1202"/>
    <w:rsid w:val="00BD23CF"/>
    <w:rsid w:val="00BD3045"/>
    <w:rsid w:val="00BD34DF"/>
    <w:rsid w:val="00BD39EF"/>
    <w:rsid w:val="00BD44CC"/>
    <w:rsid w:val="00BD62FA"/>
    <w:rsid w:val="00BD6644"/>
    <w:rsid w:val="00BE044A"/>
    <w:rsid w:val="00BE2CED"/>
    <w:rsid w:val="00BE32A1"/>
    <w:rsid w:val="00BE5A9A"/>
    <w:rsid w:val="00BE7EED"/>
    <w:rsid w:val="00BF1E65"/>
    <w:rsid w:val="00BF2CD4"/>
    <w:rsid w:val="00BF3F97"/>
    <w:rsid w:val="00BF49D7"/>
    <w:rsid w:val="00BF4A42"/>
    <w:rsid w:val="00BF4FB1"/>
    <w:rsid w:val="00BF623D"/>
    <w:rsid w:val="00BF7CB0"/>
    <w:rsid w:val="00BF7F47"/>
    <w:rsid w:val="00C03142"/>
    <w:rsid w:val="00C0424C"/>
    <w:rsid w:val="00C07D8B"/>
    <w:rsid w:val="00C1003C"/>
    <w:rsid w:val="00C13ADA"/>
    <w:rsid w:val="00C13C15"/>
    <w:rsid w:val="00C1446A"/>
    <w:rsid w:val="00C14899"/>
    <w:rsid w:val="00C15069"/>
    <w:rsid w:val="00C16FEA"/>
    <w:rsid w:val="00C17165"/>
    <w:rsid w:val="00C17D76"/>
    <w:rsid w:val="00C17DA4"/>
    <w:rsid w:val="00C17E50"/>
    <w:rsid w:val="00C2075E"/>
    <w:rsid w:val="00C21B57"/>
    <w:rsid w:val="00C2229F"/>
    <w:rsid w:val="00C22ADA"/>
    <w:rsid w:val="00C22CBB"/>
    <w:rsid w:val="00C23196"/>
    <w:rsid w:val="00C23314"/>
    <w:rsid w:val="00C249A3"/>
    <w:rsid w:val="00C2573F"/>
    <w:rsid w:val="00C2591E"/>
    <w:rsid w:val="00C25B42"/>
    <w:rsid w:val="00C26D76"/>
    <w:rsid w:val="00C272A4"/>
    <w:rsid w:val="00C27B1E"/>
    <w:rsid w:val="00C27D5F"/>
    <w:rsid w:val="00C30233"/>
    <w:rsid w:val="00C30FBA"/>
    <w:rsid w:val="00C31090"/>
    <w:rsid w:val="00C3483E"/>
    <w:rsid w:val="00C34C38"/>
    <w:rsid w:val="00C354B5"/>
    <w:rsid w:val="00C36058"/>
    <w:rsid w:val="00C3674C"/>
    <w:rsid w:val="00C36F6C"/>
    <w:rsid w:val="00C401F7"/>
    <w:rsid w:val="00C43520"/>
    <w:rsid w:val="00C43E10"/>
    <w:rsid w:val="00C449D3"/>
    <w:rsid w:val="00C4514B"/>
    <w:rsid w:val="00C45945"/>
    <w:rsid w:val="00C45E1A"/>
    <w:rsid w:val="00C5124A"/>
    <w:rsid w:val="00C51B59"/>
    <w:rsid w:val="00C54FBF"/>
    <w:rsid w:val="00C612EB"/>
    <w:rsid w:val="00C64135"/>
    <w:rsid w:val="00C64D27"/>
    <w:rsid w:val="00C65550"/>
    <w:rsid w:val="00C655D6"/>
    <w:rsid w:val="00C661A8"/>
    <w:rsid w:val="00C66EA1"/>
    <w:rsid w:val="00C71B7F"/>
    <w:rsid w:val="00C74E00"/>
    <w:rsid w:val="00C76AB3"/>
    <w:rsid w:val="00C77774"/>
    <w:rsid w:val="00C806DA"/>
    <w:rsid w:val="00C8109F"/>
    <w:rsid w:val="00C815FD"/>
    <w:rsid w:val="00C81B73"/>
    <w:rsid w:val="00C83793"/>
    <w:rsid w:val="00C862BD"/>
    <w:rsid w:val="00C8680E"/>
    <w:rsid w:val="00C905E0"/>
    <w:rsid w:val="00C91623"/>
    <w:rsid w:val="00C91673"/>
    <w:rsid w:val="00C93538"/>
    <w:rsid w:val="00C94A38"/>
    <w:rsid w:val="00C95A78"/>
    <w:rsid w:val="00CA0878"/>
    <w:rsid w:val="00CA0ECF"/>
    <w:rsid w:val="00CA13AF"/>
    <w:rsid w:val="00CA1DE2"/>
    <w:rsid w:val="00CA4454"/>
    <w:rsid w:val="00CA56CF"/>
    <w:rsid w:val="00CA593A"/>
    <w:rsid w:val="00CA7FE0"/>
    <w:rsid w:val="00CB0AD6"/>
    <w:rsid w:val="00CB15E1"/>
    <w:rsid w:val="00CB72A6"/>
    <w:rsid w:val="00CC09D4"/>
    <w:rsid w:val="00CC23E8"/>
    <w:rsid w:val="00CC445D"/>
    <w:rsid w:val="00CC4BCA"/>
    <w:rsid w:val="00CC5492"/>
    <w:rsid w:val="00CC58B1"/>
    <w:rsid w:val="00CC6321"/>
    <w:rsid w:val="00CC724D"/>
    <w:rsid w:val="00CD0EB9"/>
    <w:rsid w:val="00CD736B"/>
    <w:rsid w:val="00CD7FD0"/>
    <w:rsid w:val="00CE1C44"/>
    <w:rsid w:val="00CE2115"/>
    <w:rsid w:val="00CE322C"/>
    <w:rsid w:val="00CE3FC0"/>
    <w:rsid w:val="00CE527B"/>
    <w:rsid w:val="00CE570F"/>
    <w:rsid w:val="00CE7AEA"/>
    <w:rsid w:val="00CF0381"/>
    <w:rsid w:val="00CF1CCB"/>
    <w:rsid w:val="00CF48CB"/>
    <w:rsid w:val="00CF4E72"/>
    <w:rsid w:val="00CF59C9"/>
    <w:rsid w:val="00CF64E3"/>
    <w:rsid w:val="00D002CB"/>
    <w:rsid w:val="00D010F8"/>
    <w:rsid w:val="00D01570"/>
    <w:rsid w:val="00D03002"/>
    <w:rsid w:val="00D03F83"/>
    <w:rsid w:val="00D10CF3"/>
    <w:rsid w:val="00D10F48"/>
    <w:rsid w:val="00D11061"/>
    <w:rsid w:val="00D119EF"/>
    <w:rsid w:val="00D125FE"/>
    <w:rsid w:val="00D13956"/>
    <w:rsid w:val="00D13C34"/>
    <w:rsid w:val="00D14D80"/>
    <w:rsid w:val="00D16A07"/>
    <w:rsid w:val="00D1770B"/>
    <w:rsid w:val="00D20C62"/>
    <w:rsid w:val="00D21033"/>
    <w:rsid w:val="00D21238"/>
    <w:rsid w:val="00D21601"/>
    <w:rsid w:val="00D237CD"/>
    <w:rsid w:val="00D23A5F"/>
    <w:rsid w:val="00D244FC"/>
    <w:rsid w:val="00D24C23"/>
    <w:rsid w:val="00D2606F"/>
    <w:rsid w:val="00D26F60"/>
    <w:rsid w:val="00D304D2"/>
    <w:rsid w:val="00D312F7"/>
    <w:rsid w:val="00D3335F"/>
    <w:rsid w:val="00D35F6B"/>
    <w:rsid w:val="00D36B2F"/>
    <w:rsid w:val="00D36D34"/>
    <w:rsid w:val="00D36E38"/>
    <w:rsid w:val="00D404CC"/>
    <w:rsid w:val="00D41786"/>
    <w:rsid w:val="00D41CA1"/>
    <w:rsid w:val="00D45AC9"/>
    <w:rsid w:val="00D464E4"/>
    <w:rsid w:val="00D46CCC"/>
    <w:rsid w:val="00D47689"/>
    <w:rsid w:val="00D47D58"/>
    <w:rsid w:val="00D5053D"/>
    <w:rsid w:val="00D50A01"/>
    <w:rsid w:val="00D52A63"/>
    <w:rsid w:val="00D5376B"/>
    <w:rsid w:val="00D540E3"/>
    <w:rsid w:val="00D57CD3"/>
    <w:rsid w:val="00D61751"/>
    <w:rsid w:val="00D638C9"/>
    <w:rsid w:val="00D63980"/>
    <w:rsid w:val="00D63D9E"/>
    <w:rsid w:val="00D642B7"/>
    <w:rsid w:val="00D64550"/>
    <w:rsid w:val="00D648B7"/>
    <w:rsid w:val="00D659C9"/>
    <w:rsid w:val="00D65B37"/>
    <w:rsid w:val="00D65C75"/>
    <w:rsid w:val="00D66CA4"/>
    <w:rsid w:val="00D67CD1"/>
    <w:rsid w:val="00D71254"/>
    <w:rsid w:val="00D713A3"/>
    <w:rsid w:val="00D72055"/>
    <w:rsid w:val="00D72B9A"/>
    <w:rsid w:val="00D732C6"/>
    <w:rsid w:val="00D74275"/>
    <w:rsid w:val="00D743BF"/>
    <w:rsid w:val="00D77368"/>
    <w:rsid w:val="00D77C7A"/>
    <w:rsid w:val="00D80E07"/>
    <w:rsid w:val="00D835FA"/>
    <w:rsid w:val="00D83FD2"/>
    <w:rsid w:val="00D86B1B"/>
    <w:rsid w:val="00D87C00"/>
    <w:rsid w:val="00D90343"/>
    <w:rsid w:val="00D91F15"/>
    <w:rsid w:val="00D9243F"/>
    <w:rsid w:val="00D92DF2"/>
    <w:rsid w:val="00D94226"/>
    <w:rsid w:val="00D9585F"/>
    <w:rsid w:val="00DA17C9"/>
    <w:rsid w:val="00DA203C"/>
    <w:rsid w:val="00DA297F"/>
    <w:rsid w:val="00DA313E"/>
    <w:rsid w:val="00DA67FC"/>
    <w:rsid w:val="00DA7BE1"/>
    <w:rsid w:val="00DB06E0"/>
    <w:rsid w:val="00DB1662"/>
    <w:rsid w:val="00DB2711"/>
    <w:rsid w:val="00DB3833"/>
    <w:rsid w:val="00DB66BF"/>
    <w:rsid w:val="00DB68C8"/>
    <w:rsid w:val="00DB6DC5"/>
    <w:rsid w:val="00DC0D12"/>
    <w:rsid w:val="00DC3661"/>
    <w:rsid w:val="00DC3D35"/>
    <w:rsid w:val="00DC4D32"/>
    <w:rsid w:val="00DC5937"/>
    <w:rsid w:val="00DC7022"/>
    <w:rsid w:val="00DC7EB0"/>
    <w:rsid w:val="00DD2046"/>
    <w:rsid w:val="00DD2395"/>
    <w:rsid w:val="00DD26DC"/>
    <w:rsid w:val="00DD311F"/>
    <w:rsid w:val="00DD32A5"/>
    <w:rsid w:val="00DD474B"/>
    <w:rsid w:val="00DD49C3"/>
    <w:rsid w:val="00DD5422"/>
    <w:rsid w:val="00DD62A0"/>
    <w:rsid w:val="00DD69AD"/>
    <w:rsid w:val="00DD6DFC"/>
    <w:rsid w:val="00DD7263"/>
    <w:rsid w:val="00DE3078"/>
    <w:rsid w:val="00DE6078"/>
    <w:rsid w:val="00DE6095"/>
    <w:rsid w:val="00DE6AF4"/>
    <w:rsid w:val="00DE7D4D"/>
    <w:rsid w:val="00DF0177"/>
    <w:rsid w:val="00DF0AB9"/>
    <w:rsid w:val="00DF159D"/>
    <w:rsid w:val="00DF19CA"/>
    <w:rsid w:val="00DF343C"/>
    <w:rsid w:val="00DF4ADE"/>
    <w:rsid w:val="00DF6665"/>
    <w:rsid w:val="00DF67C4"/>
    <w:rsid w:val="00E00D38"/>
    <w:rsid w:val="00E00F2E"/>
    <w:rsid w:val="00E01DF0"/>
    <w:rsid w:val="00E02360"/>
    <w:rsid w:val="00E03614"/>
    <w:rsid w:val="00E053CF"/>
    <w:rsid w:val="00E07D26"/>
    <w:rsid w:val="00E105C9"/>
    <w:rsid w:val="00E115EA"/>
    <w:rsid w:val="00E13DB3"/>
    <w:rsid w:val="00E14175"/>
    <w:rsid w:val="00E145E1"/>
    <w:rsid w:val="00E169EB"/>
    <w:rsid w:val="00E17681"/>
    <w:rsid w:val="00E23E1B"/>
    <w:rsid w:val="00E245CE"/>
    <w:rsid w:val="00E2541E"/>
    <w:rsid w:val="00E26BFD"/>
    <w:rsid w:val="00E303F6"/>
    <w:rsid w:val="00E30675"/>
    <w:rsid w:val="00E33296"/>
    <w:rsid w:val="00E34F37"/>
    <w:rsid w:val="00E354AC"/>
    <w:rsid w:val="00E365BC"/>
    <w:rsid w:val="00E36D8B"/>
    <w:rsid w:val="00E4195F"/>
    <w:rsid w:val="00E42FAD"/>
    <w:rsid w:val="00E432E2"/>
    <w:rsid w:val="00E4346A"/>
    <w:rsid w:val="00E43FD4"/>
    <w:rsid w:val="00E44019"/>
    <w:rsid w:val="00E452FF"/>
    <w:rsid w:val="00E471FE"/>
    <w:rsid w:val="00E5048F"/>
    <w:rsid w:val="00E51C65"/>
    <w:rsid w:val="00E5261A"/>
    <w:rsid w:val="00E52681"/>
    <w:rsid w:val="00E52FA7"/>
    <w:rsid w:val="00E53993"/>
    <w:rsid w:val="00E53A56"/>
    <w:rsid w:val="00E54B72"/>
    <w:rsid w:val="00E55377"/>
    <w:rsid w:val="00E555AF"/>
    <w:rsid w:val="00E55A8B"/>
    <w:rsid w:val="00E55F1D"/>
    <w:rsid w:val="00E60999"/>
    <w:rsid w:val="00E61712"/>
    <w:rsid w:val="00E617F7"/>
    <w:rsid w:val="00E64A4D"/>
    <w:rsid w:val="00E71F46"/>
    <w:rsid w:val="00E7208A"/>
    <w:rsid w:val="00E7227C"/>
    <w:rsid w:val="00E723F9"/>
    <w:rsid w:val="00E72ECB"/>
    <w:rsid w:val="00E73BCA"/>
    <w:rsid w:val="00E74838"/>
    <w:rsid w:val="00E74E9E"/>
    <w:rsid w:val="00E75E76"/>
    <w:rsid w:val="00E80D10"/>
    <w:rsid w:val="00E81EEB"/>
    <w:rsid w:val="00E8304A"/>
    <w:rsid w:val="00E83FCA"/>
    <w:rsid w:val="00E858E2"/>
    <w:rsid w:val="00E930D9"/>
    <w:rsid w:val="00E939B3"/>
    <w:rsid w:val="00E940EE"/>
    <w:rsid w:val="00E976C9"/>
    <w:rsid w:val="00EA15AB"/>
    <w:rsid w:val="00EA2150"/>
    <w:rsid w:val="00EA2489"/>
    <w:rsid w:val="00EA24FE"/>
    <w:rsid w:val="00EA3A71"/>
    <w:rsid w:val="00EA3AE9"/>
    <w:rsid w:val="00EB247C"/>
    <w:rsid w:val="00EB26F9"/>
    <w:rsid w:val="00EB3355"/>
    <w:rsid w:val="00EB7543"/>
    <w:rsid w:val="00EB7FCB"/>
    <w:rsid w:val="00EC24B3"/>
    <w:rsid w:val="00EC2792"/>
    <w:rsid w:val="00EC294E"/>
    <w:rsid w:val="00EC2C08"/>
    <w:rsid w:val="00EC3A6A"/>
    <w:rsid w:val="00EC5450"/>
    <w:rsid w:val="00EC560F"/>
    <w:rsid w:val="00EC5EB8"/>
    <w:rsid w:val="00EC65F5"/>
    <w:rsid w:val="00EC6762"/>
    <w:rsid w:val="00EC76B2"/>
    <w:rsid w:val="00ED3BA8"/>
    <w:rsid w:val="00ED44AB"/>
    <w:rsid w:val="00ED46C9"/>
    <w:rsid w:val="00ED524D"/>
    <w:rsid w:val="00ED5EF9"/>
    <w:rsid w:val="00ED63D2"/>
    <w:rsid w:val="00ED6697"/>
    <w:rsid w:val="00ED7C8C"/>
    <w:rsid w:val="00EE18AF"/>
    <w:rsid w:val="00EE49DB"/>
    <w:rsid w:val="00EE4B9E"/>
    <w:rsid w:val="00EE5A1D"/>
    <w:rsid w:val="00EE5F38"/>
    <w:rsid w:val="00EE7949"/>
    <w:rsid w:val="00EF10FC"/>
    <w:rsid w:val="00EF1829"/>
    <w:rsid w:val="00EF2B08"/>
    <w:rsid w:val="00EF2CD9"/>
    <w:rsid w:val="00EF2DF3"/>
    <w:rsid w:val="00EF3215"/>
    <w:rsid w:val="00EF3843"/>
    <w:rsid w:val="00EF47DD"/>
    <w:rsid w:val="00EF4AE3"/>
    <w:rsid w:val="00EF5ADA"/>
    <w:rsid w:val="00EF66B7"/>
    <w:rsid w:val="00EF6A0A"/>
    <w:rsid w:val="00EF6F27"/>
    <w:rsid w:val="00EF7BFA"/>
    <w:rsid w:val="00EF7D41"/>
    <w:rsid w:val="00F008C1"/>
    <w:rsid w:val="00F012D5"/>
    <w:rsid w:val="00F02A16"/>
    <w:rsid w:val="00F0606A"/>
    <w:rsid w:val="00F066B2"/>
    <w:rsid w:val="00F07B13"/>
    <w:rsid w:val="00F1308B"/>
    <w:rsid w:val="00F1350F"/>
    <w:rsid w:val="00F14F08"/>
    <w:rsid w:val="00F20210"/>
    <w:rsid w:val="00F20304"/>
    <w:rsid w:val="00F20BC7"/>
    <w:rsid w:val="00F234F5"/>
    <w:rsid w:val="00F235D4"/>
    <w:rsid w:val="00F2370E"/>
    <w:rsid w:val="00F26371"/>
    <w:rsid w:val="00F27178"/>
    <w:rsid w:val="00F31B7B"/>
    <w:rsid w:val="00F320E9"/>
    <w:rsid w:val="00F32CE3"/>
    <w:rsid w:val="00F3317F"/>
    <w:rsid w:val="00F3414D"/>
    <w:rsid w:val="00F3449A"/>
    <w:rsid w:val="00F3461E"/>
    <w:rsid w:val="00F3464C"/>
    <w:rsid w:val="00F37291"/>
    <w:rsid w:val="00F37468"/>
    <w:rsid w:val="00F407F3"/>
    <w:rsid w:val="00F41447"/>
    <w:rsid w:val="00F4445F"/>
    <w:rsid w:val="00F44FD1"/>
    <w:rsid w:val="00F45CA6"/>
    <w:rsid w:val="00F501D6"/>
    <w:rsid w:val="00F516EC"/>
    <w:rsid w:val="00F5351E"/>
    <w:rsid w:val="00F55B6F"/>
    <w:rsid w:val="00F60E78"/>
    <w:rsid w:val="00F611E9"/>
    <w:rsid w:val="00F6221C"/>
    <w:rsid w:val="00F62D17"/>
    <w:rsid w:val="00F62FAD"/>
    <w:rsid w:val="00F6342A"/>
    <w:rsid w:val="00F63805"/>
    <w:rsid w:val="00F6519E"/>
    <w:rsid w:val="00F65801"/>
    <w:rsid w:val="00F66205"/>
    <w:rsid w:val="00F66F77"/>
    <w:rsid w:val="00F730F9"/>
    <w:rsid w:val="00F73C49"/>
    <w:rsid w:val="00F74375"/>
    <w:rsid w:val="00F75295"/>
    <w:rsid w:val="00F76C20"/>
    <w:rsid w:val="00F77486"/>
    <w:rsid w:val="00F80A58"/>
    <w:rsid w:val="00F813DE"/>
    <w:rsid w:val="00F81779"/>
    <w:rsid w:val="00F8194B"/>
    <w:rsid w:val="00F824A0"/>
    <w:rsid w:val="00F824FF"/>
    <w:rsid w:val="00F83830"/>
    <w:rsid w:val="00F838AA"/>
    <w:rsid w:val="00F85F27"/>
    <w:rsid w:val="00F875EC"/>
    <w:rsid w:val="00F87754"/>
    <w:rsid w:val="00F908F2"/>
    <w:rsid w:val="00F928D9"/>
    <w:rsid w:val="00F92F72"/>
    <w:rsid w:val="00F95FF0"/>
    <w:rsid w:val="00F97FF4"/>
    <w:rsid w:val="00FA0F58"/>
    <w:rsid w:val="00FA4540"/>
    <w:rsid w:val="00FA4EFF"/>
    <w:rsid w:val="00FA5A22"/>
    <w:rsid w:val="00FA5CB1"/>
    <w:rsid w:val="00FB0310"/>
    <w:rsid w:val="00FB06EA"/>
    <w:rsid w:val="00FB2AF7"/>
    <w:rsid w:val="00FB3389"/>
    <w:rsid w:val="00FB52A7"/>
    <w:rsid w:val="00FB5973"/>
    <w:rsid w:val="00FB728B"/>
    <w:rsid w:val="00FC4122"/>
    <w:rsid w:val="00FC68E4"/>
    <w:rsid w:val="00FD0038"/>
    <w:rsid w:val="00FD2985"/>
    <w:rsid w:val="00FD2AC5"/>
    <w:rsid w:val="00FD2C6D"/>
    <w:rsid w:val="00FD3EBE"/>
    <w:rsid w:val="00FD5BD5"/>
    <w:rsid w:val="00FD68C6"/>
    <w:rsid w:val="00FD7AA4"/>
    <w:rsid w:val="00FE0C68"/>
    <w:rsid w:val="00FE11EB"/>
    <w:rsid w:val="00FE1DB3"/>
    <w:rsid w:val="00FE1E65"/>
    <w:rsid w:val="00FE204F"/>
    <w:rsid w:val="00FE2062"/>
    <w:rsid w:val="00FE2E2E"/>
    <w:rsid w:val="00FE2F7E"/>
    <w:rsid w:val="00FE4694"/>
    <w:rsid w:val="00FE5689"/>
    <w:rsid w:val="00FF0934"/>
    <w:rsid w:val="00FF159F"/>
    <w:rsid w:val="00FF1ED4"/>
    <w:rsid w:val="00FF2567"/>
    <w:rsid w:val="00FF58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cf"/>
    </o:shapedefaults>
    <o:shapelayout v:ext="edit">
      <o:idmap v:ext="edit" data="1"/>
    </o:shapelayout>
  </w:shapeDefaults>
  <w:decimalSymbol w:val=","/>
  <w:listSeparator w:val=";"/>
  <w15:docId w15:val="{66AB7888-0416-4CAE-AF6A-62B6374C0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77486"/>
    <w:pPr>
      <w:spacing w:before="240" w:after="0" w:line="240" w:lineRule="atLeast"/>
      <w:ind w:left="794"/>
      <w:jc w:val="both"/>
    </w:pPr>
    <w:rPr>
      <w:rFonts w:ascii="Arial Narrow" w:eastAsia="Calibri" w:hAnsi="Arial Narrow" w:cs="Times New Roman"/>
      <w:sz w:val="24"/>
    </w:rPr>
  </w:style>
  <w:style w:type="paragraph" w:styleId="14">
    <w:name w:val="heading 1"/>
    <w:basedOn w:val="a4"/>
    <w:next w:val="a4"/>
    <w:link w:val="15"/>
    <w:uiPriority w:val="9"/>
    <w:qFormat/>
    <w:rsid w:val="00B54E5C"/>
    <w:pPr>
      <w:keepNext/>
      <w:keepLines/>
      <w:numPr>
        <w:numId w:val="1"/>
      </w:numPr>
      <w:shd w:val="clear" w:color="auto" w:fill="1F497D" w:themeFill="text2"/>
      <w:spacing w:after="360"/>
      <w:outlineLvl w:val="0"/>
    </w:pPr>
    <w:rPr>
      <w:rFonts w:eastAsia="Times New Roman"/>
      <w:b/>
      <w:bCs/>
      <w:color w:val="FFFFFF" w:themeColor="background1"/>
      <w:sz w:val="40"/>
      <w:szCs w:val="28"/>
    </w:rPr>
  </w:style>
  <w:style w:type="paragraph" w:styleId="21">
    <w:name w:val="heading 2"/>
    <w:basedOn w:val="a4"/>
    <w:next w:val="a4"/>
    <w:link w:val="22"/>
    <w:uiPriority w:val="9"/>
    <w:unhideWhenUsed/>
    <w:qFormat/>
    <w:rsid w:val="00B54E5C"/>
    <w:pPr>
      <w:keepNext/>
      <w:keepLines/>
      <w:numPr>
        <w:ilvl w:val="1"/>
        <w:numId w:val="1"/>
      </w:numPr>
      <w:pBdr>
        <w:top w:val="single" w:sz="8" w:space="1" w:color="4F81BD"/>
        <w:bottom w:val="single" w:sz="8" w:space="1" w:color="4F81BD"/>
      </w:pBdr>
      <w:shd w:val="clear" w:color="auto" w:fill="C6D9F1" w:themeFill="text2" w:themeFillTint="33"/>
      <w:tabs>
        <w:tab w:val="left" w:pos="851"/>
      </w:tabs>
      <w:spacing w:before="360" w:after="360"/>
      <w:outlineLvl w:val="1"/>
    </w:pPr>
    <w:rPr>
      <w:rFonts w:eastAsia="Times New Roman"/>
      <w:b/>
      <w:bCs/>
      <w:color w:val="1F497D" w:themeColor="text2"/>
      <w:sz w:val="36"/>
      <w:szCs w:val="26"/>
    </w:rPr>
  </w:style>
  <w:style w:type="paragraph" w:styleId="30">
    <w:name w:val="heading 3"/>
    <w:basedOn w:val="a4"/>
    <w:next w:val="a4"/>
    <w:link w:val="31"/>
    <w:uiPriority w:val="9"/>
    <w:unhideWhenUsed/>
    <w:qFormat/>
    <w:rsid w:val="00B54E5C"/>
    <w:pPr>
      <w:keepNext/>
      <w:keepLines/>
      <w:numPr>
        <w:ilvl w:val="2"/>
        <w:numId w:val="1"/>
      </w:numPr>
      <w:tabs>
        <w:tab w:val="left" w:pos="993"/>
      </w:tabs>
      <w:spacing w:before="360" w:after="360"/>
      <w:outlineLvl w:val="2"/>
    </w:pPr>
    <w:rPr>
      <w:rFonts w:eastAsia="Times New Roman"/>
      <w:b/>
      <w:bCs/>
      <w:color w:val="1F497D" w:themeColor="text2"/>
      <w:sz w:val="32"/>
    </w:rPr>
  </w:style>
  <w:style w:type="paragraph" w:styleId="4">
    <w:name w:val="heading 4"/>
    <w:basedOn w:val="a4"/>
    <w:next w:val="a4"/>
    <w:link w:val="40"/>
    <w:uiPriority w:val="9"/>
    <w:unhideWhenUsed/>
    <w:qFormat/>
    <w:rsid w:val="00085E9F"/>
    <w:pPr>
      <w:keepNext/>
      <w:keepLines/>
      <w:spacing w:before="200" w:after="200"/>
      <w:ind w:left="567"/>
      <w:outlineLvl w:val="3"/>
    </w:pPr>
    <w:rPr>
      <w:rFonts w:eastAsia="Times New Roman"/>
      <w:b/>
      <w:bCs/>
      <w:color w:val="4F81BD"/>
      <w:sz w:val="28"/>
    </w:rPr>
  </w:style>
  <w:style w:type="paragraph" w:styleId="5">
    <w:name w:val="heading 5"/>
    <w:basedOn w:val="a4"/>
    <w:next w:val="a4"/>
    <w:link w:val="50"/>
    <w:uiPriority w:val="9"/>
    <w:unhideWhenUsed/>
    <w:rsid w:val="00B54E5C"/>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4"/>
    <w:next w:val="a4"/>
    <w:link w:val="60"/>
    <w:uiPriority w:val="9"/>
    <w:unhideWhenUsed/>
    <w:rsid w:val="000505EF"/>
    <w:pPr>
      <w:keepNext/>
      <w:keepLines/>
      <w:numPr>
        <w:ilvl w:val="5"/>
        <w:numId w:val="1"/>
      </w:numPr>
      <w:spacing w:before="200"/>
      <w:outlineLvl w:val="5"/>
    </w:pPr>
    <w:rPr>
      <w:rFonts w:ascii="Cambria" w:eastAsia="Times New Roman" w:hAnsi="Cambria"/>
      <w:i/>
      <w:iCs/>
      <w:color w:val="243F60"/>
    </w:rPr>
  </w:style>
  <w:style w:type="paragraph" w:styleId="7">
    <w:name w:val="heading 7"/>
    <w:basedOn w:val="a4"/>
    <w:next w:val="a4"/>
    <w:link w:val="70"/>
    <w:uiPriority w:val="9"/>
    <w:semiHidden/>
    <w:unhideWhenUsed/>
    <w:rsid w:val="000505EF"/>
    <w:pPr>
      <w:keepNext/>
      <w:keepLines/>
      <w:numPr>
        <w:ilvl w:val="6"/>
        <w:numId w:val="1"/>
      </w:numPr>
      <w:spacing w:before="200"/>
      <w:outlineLvl w:val="6"/>
    </w:pPr>
    <w:rPr>
      <w:rFonts w:ascii="Cambria" w:eastAsia="Times New Roman" w:hAnsi="Cambria"/>
      <w:i/>
      <w:iCs/>
      <w:color w:val="404040"/>
    </w:rPr>
  </w:style>
  <w:style w:type="paragraph" w:styleId="8">
    <w:name w:val="heading 8"/>
    <w:basedOn w:val="a4"/>
    <w:next w:val="a4"/>
    <w:link w:val="80"/>
    <w:uiPriority w:val="9"/>
    <w:semiHidden/>
    <w:unhideWhenUsed/>
    <w:qFormat/>
    <w:rsid w:val="000505EF"/>
    <w:pPr>
      <w:keepNext/>
      <w:keepLines/>
      <w:numPr>
        <w:ilvl w:val="7"/>
        <w:numId w:val="1"/>
      </w:numPr>
      <w:spacing w:before="200"/>
      <w:outlineLvl w:val="7"/>
    </w:pPr>
    <w:rPr>
      <w:rFonts w:ascii="Cambria" w:eastAsia="Times New Roman" w:hAnsi="Cambria"/>
      <w:color w:val="404040"/>
      <w:sz w:val="20"/>
      <w:szCs w:val="20"/>
    </w:rPr>
  </w:style>
  <w:style w:type="paragraph" w:styleId="9">
    <w:name w:val="heading 9"/>
    <w:basedOn w:val="a4"/>
    <w:next w:val="a4"/>
    <w:link w:val="90"/>
    <w:uiPriority w:val="9"/>
    <w:semiHidden/>
    <w:unhideWhenUsed/>
    <w:qFormat/>
    <w:rsid w:val="000505EF"/>
    <w:pPr>
      <w:keepNext/>
      <w:keepLines/>
      <w:numPr>
        <w:ilvl w:val="8"/>
        <w:numId w:val="1"/>
      </w:numPr>
      <w:spacing w:before="200"/>
      <w:outlineLvl w:val="8"/>
    </w:pPr>
    <w:rPr>
      <w:rFonts w:ascii="Cambria" w:eastAsia="Times New Roman"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basedOn w:val="a5"/>
    <w:link w:val="14"/>
    <w:uiPriority w:val="9"/>
    <w:rsid w:val="00B54E5C"/>
    <w:rPr>
      <w:rFonts w:ascii="Arial Narrow" w:eastAsia="Times New Roman" w:hAnsi="Arial Narrow" w:cs="Times New Roman"/>
      <w:b/>
      <w:bCs/>
      <w:color w:val="FFFFFF" w:themeColor="background1"/>
      <w:sz w:val="40"/>
      <w:szCs w:val="28"/>
      <w:shd w:val="clear" w:color="auto" w:fill="1F497D" w:themeFill="text2"/>
    </w:rPr>
  </w:style>
  <w:style w:type="character" w:customStyle="1" w:styleId="22">
    <w:name w:val="Заголовок 2 Знак"/>
    <w:basedOn w:val="a5"/>
    <w:link w:val="21"/>
    <w:uiPriority w:val="9"/>
    <w:rsid w:val="00B54E5C"/>
    <w:rPr>
      <w:rFonts w:ascii="Arial Narrow" w:eastAsia="Times New Roman" w:hAnsi="Arial Narrow" w:cs="Times New Roman"/>
      <w:b/>
      <w:bCs/>
      <w:color w:val="1F497D" w:themeColor="text2"/>
      <w:sz w:val="36"/>
      <w:szCs w:val="26"/>
      <w:shd w:val="clear" w:color="auto" w:fill="C6D9F1" w:themeFill="text2" w:themeFillTint="33"/>
    </w:rPr>
  </w:style>
  <w:style w:type="character" w:customStyle="1" w:styleId="31">
    <w:name w:val="Заголовок 3 Знак"/>
    <w:basedOn w:val="a5"/>
    <w:link w:val="30"/>
    <w:uiPriority w:val="9"/>
    <w:rsid w:val="00B54E5C"/>
    <w:rPr>
      <w:rFonts w:ascii="Arial Narrow" w:eastAsia="Times New Roman" w:hAnsi="Arial Narrow" w:cs="Times New Roman"/>
      <w:b/>
      <w:bCs/>
      <w:color w:val="1F497D" w:themeColor="text2"/>
      <w:sz w:val="32"/>
    </w:rPr>
  </w:style>
  <w:style w:type="character" w:customStyle="1" w:styleId="40">
    <w:name w:val="Заголовок 4 Знак"/>
    <w:basedOn w:val="a5"/>
    <w:link w:val="4"/>
    <w:uiPriority w:val="9"/>
    <w:rsid w:val="00085E9F"/>
    <w:rPr>
      <w:rFonts w:ascii="Arial Narrow" w:eastAsia="Times New Roman" w:hAnsi="Arial Narrow" w:cs="Times New Roman"/>
      <w:b/>
      <w:bCs/>
      <w:color w:val="4F81BD"/>
      <w:sz w:val="28"/>
    </w:rPr>
  </w:style>
  <w:style w:type="character" w:customStyle="1" w:styleId="50">
    <w:name w:val="Заголовок 5 Знак"/>
    <w:basedOn w:val="a5"/>
    <w:link w:val="5"/>
    <w:uiPriority w:val="9"/>
    <w:rsid w:val="00B54E5C"/>
    <w:rPr>
      <w:rFonts w:asciiTheme="majorHAnsi" w:eastAsiaTheme="majorEastAsia" w:hAnsiTheme="majorHAnsi" w:cstheme="majorBidi"/>
      <w:color w:val="243F60" w:themeColor="accent1" w:themeShade="7F"/>
      <w:sz w:val="24"/>
    </w:rPr>
  </w:style>
  <w:style w:type="character" w:customStyle="1" w:styleId="60">
    <w:name w:val="Заголовок 6 Знак"/>
    <w:basedOn w:val="a5"/>
    <w:link w:val="6"/>
    <w:uiPriority w:val="9"/>
    <w:rsid w:val="000505EF"/>
    <w:rPr>
      <w:rFonts w:ascii="Cambria" w:eastAsia="Times New Roman" w:hAnsi="Cambria" w:cs="Times New Roman"/>
      <w:i/>
      <w:iCs/>
      <w:color w:val="243F60"/>
      <w:sz w:val="24"/>
    </w:rPr>
  </w:style>
  <w:style w:type="character" w:customStyle="1" w:styleId="70">
    <w:name w:val="Заголовок 7 Знак"/>
    <w:basedOn w:val="a5"/>
    <w:link w:val="7"/>
    <w:uiPriority w:val="9"/>
    <w:semiHidden/>
    <w:rsid w:val="000505EF"/>
    <w:rPr>
      <w:rFonts w:ascii="Cambria" w:eastAsia="Times New Roman" w:hAnsi="Cambria" w:cs="Times New Roman"/>
      <w:i/>
      <w:iCs/>
      <w:color w:val="404040"/>
      <w:sz w:val="24"/>
    </w:rPr>
  </w:style>
  <w:style w:type="character" w:customStyle="1" w:styleId="80">
    <w:name w:val="Заголовок 8 Знак"/>
    <w:basedOn w:val="a5"/>
    <w:link w:val="8"/>
    <w:uiPriority w:val="9"/>
    <w:semiHidden/>
    <w:rsid w:val="000505EF"/>
    <w:rPr>
      <w:rFonts w:ascii="Cambria" w:eastAsia="Times New Roman" w:hAnsi="Cambria" w:cs="Times New Roman"/>
      <w:color w:val="404040"/>
      <w:sz w:val="20"/>
      <w:szCs w:val="20"/>
    </w:rPr>
  </w:style>
  <w:style w:type="character" w:customStyle="1" w:styleId="90">
    <w:name w:val="Заголовок 9 Знак"/>
    <w:basedOn w:val="a5"/>
    <w:link w:val="9"/>
    <w:uiPriority w:val="9"/>
    <w:semiHidden/>
    <w:rsid w:val="000505EF"/>
    <w:rPr>
      <w:rFonts w:ascii="Cambria" w:eastAsia="Times New Roman" w:hAnsi="Cambria" w:cs="Times New Roman"/>
      <w:i/>
      <w:iCs/>
      <w:color w:val="404040"/>
      <w:sz w:val="20"/>
      <w:szCs w:val="20"/>
    </w:rPr>
  </w:style>
  <w:style w:type="paragraph" w:styleId="a8">
    <w:name w:val="Title"/>
    <w:basedOn w:val="a4"/>
    <w:next w:val="a4"/>
    <w:link w:val="a9"/>
    <w:uiPriority w:val="10"/>
    <w:qFormat/>
    <w:rsid w:val="00521607"/>
    <w:pPr>
      <w:pBdr>
        <w:bottom w:val="single" w:sz="8" w:space="4" w:color="4F81BD" w:themeColor="accent1"/>
      </w:pBdr>
      <w:spacing w:after="300" w:line="240" w:lineRule="auto"/>
      <w:ind w:left="0"/>
      <w:contextualSpacing/>
    </w:pPr>
    <w:rPr>
      <w:rFonts w:eastAsiaTheme="majorEastAsia" w:cstheme="majorBidi"/>
      <w:color w:val="17365D" w:themeColor="text2" w:themeShade="BF"/>
      <w:spacing w:val="5"/>
      <w:kern w:val="28"/>
      <w:sz w:val="44"/>
      <w:szCs w:val="44"/>
    </w:rPr>
  </w:style>
  <w:style w:type="character" w:customStyle="1" w:styleId="a9">
    <w:name w:val="Название Знак"/>
    <w:basedOn w:val="a5"/>
    <w:link w:val="a8"/>
    <w:uiPriority w:val="10"/>
    <w:rsid w:val="00521607"/>
    <w:rPr>
      <w:rFonts w:ascii="Arial Narrow" w:eastAsiaTheme="majorEastAsia" w:hAnsi="Arial Narrow" w:cstheme="majorBidi"/>
      <w:color w:val="17365D" w:themeColor="text2" w:themeShade="BF"/>
      <w:spacing w:val="5"/>
      <w:kern w:val="28"/>
      <w:sz w:val="44"/>
      <w:szCs w:val="44"/>
    </w:rPr>
  </w:style>
  <w:style w:type="paragraph" w:customStyle="1" w:styleId="a0">
    <w:name w:val="Название таблицы"/>
    <w:basedOn w:val="a4"/>
    <w:qFormat/>
    <w:rsid w:val="00AA3AB5"/>
    <w:pPr>
      <w:numPr>
        <w:numId w:val="5"/>
      </w:numPr>
      <w:tabs>
        <w:tab w:val="left" w:pos="1276"/>
      </w:tabs>
      <w:spacing w:after="120"/>
    </w:pPr>
    <w:rPr>
      <w:b/>
      <w:color w:val="1F497D" w:themeColor="text2"/>
    </w:rPr>
  </w:style>
  <w:style w:type="paragraph" w:customStyle="1" w:styleId="11">
    <w:name w:val="Марк.список 1 порядка"/>
    <w:basedOn w:val="a4"/>
    <w:link w:val="16"/>
    <w:qFormat/>
    <w:rsid w:val="00D03002"/>
    <w:pPr>
      <w:numPr>
        <w:ilvl w:val="3"/>
        <w:numId w:val="7"/>
      </w:numPr>
      <w:spacing w:before="120"/>
    </w:pPr>
  </w:style>
  <w:style w:type="character" w:customStyle="1" w:styleId="16">
    <w:name w:val="Марк.список 1 порядка Знак"/>
    <w:basedOn w:val="a5"/>
    <w:link w:val="11"/>
    <w:rsid w:val="00D03002"/>
    <w:rPr>
      <w:rFonts w:ascii="Arial Narrow" w:eastAsia="Calibri" w:hAnsi="Arial Narrow" w:cs="Times New Roman"/>
      <w:sz w:val="24"/>
    </w:rPr>
  </w:style>
  <w:style w:type="paragraph" w:customStyle="1" w:styleId="12">
    <w:name w:val="Рисунок 1"/>
    <w:basedOn w:val="aa"/>
    <w:link w:val="ab"/>
    <w:qFormat/>
    <w:rsid w:val="008D2765"/>
    <w:pPr>
      <w:keepNext/>
      <w:numPr>
        <w:numId w:val="2"/>
      </w:numPr>
      <w:jc w:val="left"/>
    </w:pPr>
    <w:rPr>
      <w:b/>
      <w:color w:val="1F497D" w:themeColor="text2"/>
    </w:rPr>
  </w:style>
  <w:style w:type="paragraph" w:styleId="aa">
    <w:name w:val="List Paragraph"/>
    <w:aliases w:val="Нумерация,ПАРАГРАФ,List Paragraph,список 1"/>
    <w:basedOn w:val="a4"/>
    <w:link w:val="ac"/>
    <w:uiPriority w:val="34"/>
    <w:qFormat/>
    <w:rsid w:val="00EB247C"/>
    <w:pPr>
      <w:ind w:left="720"/>
      <w:contextualSpacing/>
    </w:pPr>
  </w:style>
  <w:style w:type="character" w:customStyle="1" w:styleId="ab">
    <w:name w:val="Рисунок Знак"/>
    <w:link w:val="12"/>
    <w:rsid w:val="008D2765"/>
    <w:rPr>
      <w:rFonts w:ascii="Arial Narrow" w:eastAsia="Calibri" w:hAnsi="Arial Narrow" w:cs="Times New Roman"/>
      <w:b/>
      <w:color w:val="1F497D" w:themeColor="text2"/>
      <w:sz w:val="24"/>
    </w:rPr>
  </w:style>
  <w:style w:type="paragraph" w:styleId="ad">
    <w:name w:val="Balloon Text"/>
    <w:basedOn w:val="a4"/>
    <w:link w:val="ae"/>
    <w:uiPriority w:val="99"/>
    <w:semiHidden/>
    <w:unhideWhenUsed/>
    <w:rsid w:val="00EB247C"/>
    <w:pPr>
      <w:spacing w:line="240" w:lineRule="auto"/>
    </w:pPr>
    <w:rPr>
      <w:rFonts w:cs="Tahoma"/>
      <w:sz w:val="16"/>
      <w:szCs w:val="16"/>
    </w:rPr>
  </w:style>
  <w:style w:type="character" w:customStyle="1" w:styleId="ae">
    <w:name w:val="Текст выноски Знак"/>
    <w:basedOn w:val="a5"/>
    <w:link w:val="ad"/>
    <w:uiPriority w:val="99"/>
    <w:semiHidden/>
    <w:rsid w:val="00EB247C"/>
    <w:rPr>
      <w:rFonts w:ascii="Tahoma" w:eastAsia="Calibri" w:hAnsi="Tahoma" w:cs="Tahoma"/>
      <w:sz w:val="16"/>
      <w:szCs w:val="16"/>
    </w:rPr>
  </w:style>
  <w:style w:type="paragraph" w:customStyle="1" w:styleId="af">
    <w:name w:val="Заголовок Таблицы"/>
    <w:basedOn w:val="a4"/>
    <w:qFormat/>
    <w:rsid w:val="00333AD1"/>
    <w:pPr>
      <w:spacing w:before="0"/>
      <w:ind w:left="0"/>
      <w:jc w:val="center"/>
    </w:pPr>
    <w:rPr>
      <w:rFonts w:eastAsia="Times New Roman"/>
      <w:b/>
      <w:bCs/>
      <w:sz w:val="20"/>
      <w:szCs w:val="20"/>
      <w:lang w:eastAsia="ru-RU"/>
    </w:rPr>
  </w:style>
  <w:style w:type="paragraph" w:customStyle="1" w:styleId="af0">
    <w:name w:val="Текст в таблице"/>
    <w:basedOn w:val="a4"/>
    <w:qFormat/>
    <w:rsid w:val="00C815FD"/>
    <w:pPr>
      <w:spacing w:before="120" w:line="240" w:lineRule="auto"/>
      <w:ind w:left="0"/>
      <w:jc w:val="left"/>
    </w:pPr>
    <w:rPr>
      <w:rFonts w:eastAsia="Times New Roman"/>
      <w:sz w:val="20"/>
      <w:szCs w:val="20"/>
      <w:lang w:eastAsia="ru-RU"/>
    </w:rPr>
  </w:style>
  <w:style w:type="paragraph" w:customStyle="1" w:styleId="af1">
    <w:name w:val="Значения в таблице"/>
    <w:basedOn w:val="a4"/>
    <w:qFormat/>
    <w:rsid w:val="00BC3D7F"/>
    <w:pPr>
      <w:spacing w:line="240" w:lineRule="auto"/>
      <w:ind w:left="0"/>
      <w:jc w:val="right"/>
    </w:pPr>
    <w:rPr>
      <w:rFonts w:eastAsia="Times New Roman"/>
      <w:sz w:val="20"/>
      <w:szCs w:val="20"/>
      <w:lang w:eastAsia="ru-RU"/>
    </w:rPr>
  </w:style>
  <w:style w:type="paragraph" w:customStyle="1" w:styleId="1">
    <w:name w:val="Нум.список1"/>
    <w:basedOn w:val="a4"/>
    <w:qFormat/>
    <w:rsid w:val="00A47E2F"/>
    <w:pPr>
      <w:numPr>
        <w:numId w:val="3"/>
      </w:numPr>
      <w:spacing w:before="120"/>
    </w:pPr>
  </w:style>
  <w:style w:type="paragraph" w:customStyle="1" w:styleId="af2">
    <w:name w:val="Источник"/>
    <w:basedOn w:val="a4"/>
    <w:qFormat/>
    <w:rsid w:val="00E471FE"/>
    <w:rPr>
      <w:i/>
      <w:sz w:val="20"/>
      <w:szCs w:val="20"/>
    </w:rPr>
  </w:style>
  <w:style w:type="character" w:styleId="af3">
    <w:name w:val="footnote reference"/>
    <w:aliases w:val="Знак сноски 1,Ref,de nota al pie,Ссылка на сноску 45,Appel note de bas de page,Знак сноски-FN,Ciae niinee-FN,Referencia nota al pie"/>
    <w:uiPriority w:val="99"/>
    <w:rsid w:val="00695FFE"/>
    <w:rPr>
      <w:rFonts w:cs="Times New Roman"/>
      <w:sz w:val="24"/>
      <w:vertAlign w:val="superscript"/>
    </w:rPr>
  </w:style>
  <w:style w:type="paragraph" w:customStyle="1" w:styleId="17">
    <w:name w:val="Заголовок 1 Без Номера"/>
    <w:basedOn w:val="14"/>
    <w:next w:val="a4"/>
    <w:rsid w:val="001748FB"/>
    <w:pPr>
      <w:numPr>
        <w:numId w:val="0"/>
      </w:numPr>
    </w:pPr>
    <w:rPr>
      <w:szCs w:val="20"/>
    </w:rPr>
  </w:style>
  <w:style w:type="paragraph" w:customStyle="1" w:styleId="23">
    <w:name w:val="Заголовок 2 Без номера"/>
    <w:basedOn w:val="21"/>
    <w:next w:val="a4"/>
    <w:rsid w:val="006B142B"/>
    <w:pPr>
      <w:numPr>
        <w:ilvl w:val="0"/>
        <w:numId w:val="0"/>
      </w:numPr>
      <w:pBdr>
        <w:top w:val="none" w:sz="0" w:space="0" w:color="auto"/>
        <w:bottom w:val="none" w:sz="0" w:space="0" w:color="auto"/>
      </w:pBdr>
    </w:pPr>
    <w:rPr>
      <w:szCs w:val="20"/>
    </w:rPr>
  </w:style>
  <w:style w:type="paragraph" w:customStyle="1" w:styleId="32">
    <w:name w:val="Заголовок 3 Без номера"/>
    <w:basedOn w:val="30"/>
    <w:next w:val="a4"/>
    <w:rsid w:val="007515B1"/>
    <w:pPr>
      <w:numPr>
        <w:ilvl w:val="0"/>
        <w:numId w:val="0"/>
      </w:numPr>
      <w:ind w:left="284"/>
    </w:pPr>
    <w:rPr>
      <w:szCs w:val="20"/>
    </w:rPr>
  </w:style>
  <w:style w:type="paragraph" w:customStyle="1" w:styleId="af4">
    <w:name w:val="Отступ рисунка"/>
    <w:basedOn w:val="a4"/>
    <w:rsid w:val="00806327"/>
    <w:pPr>
      <w:ind w:hanging="794"/>
    </w:pPr>
    <w:rPr>
      <w:rFonts w:eastAsia="Times New Roman"/>
      <w:szCs w:val="20"/>
    </w:rPr>
  </w:style>
  <w:style w:type="paragraph" w:styleId="af5">
    <w:name w:val="header"/>
    <w:aliases w:val="ВерхКолонтитул,ВерхКолонтитул Знак,Верхний колонтитул Знак Знак"/>
    <w:basedOn w:val="a4"/>
    <w:link w:val="af6"/>
    <w:unhideWhenUsed/>
    <w:rsid w:val="008839D3"/>
    <w:pPr>
      <w:tabs>
        <w:tab w:val="center" w:pos="4677"/>
        <w:tab w:val="right" w:pos="9355"/>
      </w:tabs>
      <w:spacing w:before="0" w:line="240" w:lineRule="auto"/>
    </w:pPr>
  </w:style>
  <w:style w:type="character" w:customStyle="1" w:styleId="af6">
    <w:name w:val="Верхний колонтитул Знак"/>
    <w:aliases w:val="ВерхКолонтитул Знак1,ВерхКолонтитул Знак Знак,Верхний колонтитул Знак Знак Знак"/>
    <w:basedOn w:val="a5"/>
    <w:link w:val="af5"/>
    <w:rsid w:val="008839D3"/>
    <w:rPr>
      <w:rFonts w:ascii="Arial Narrow" w:eastAsia="Calibri" w:hAnsi="Arial Narrow" w:cs="Times New Roman"/>
      <w:sz w:val="24"/>
    </w:rPr>
  </w:style>
  <w:style w:type="paragraph" w:styleId="af7">
    <w:name w:val="footer"/>
    <w:basedOn w:val="a4"/>
    <w:link w:val="af8"/>
    <w:uiPriority w:val="99"/>
    <w:unhideWhenUsed/>
    <w:rsid w:val="008839D3"/>
    <w:pPr>
      <w:tabs>
        <w:tab w:val="center" w:pos="4677"/>
        <w:tab w:val="right" w:pos="9355"/>
      </w:tabs>
      <w:spacing w:before="0" w:line="240" w:lineRule="auto"/>
    </w:pPr>
  </w:style>
  <w:style w:type="character" w:customStyle="1" w:styleId="af8">
    <w:name w:val="Нижний колонтитул Знак"/>
    <w:basedOn w:val="a5"/>
    <w:link w:val="af7"/>
    <w:uiPriority w:val="99"/>
    <w:rsid w:val="008839D3"/>
    <w:rPr>
      <w:rFonts w:ascii="Arial Narrow" w:eastAsia="Calibri" w:hAnsi="Arial Narrow" w:cs="Times New Roman"/>
      <w:sz w:val="24"/>
    </w:rPr>
  </w:style>
  <w:style w:type="character" w:styleId="af9">
    <w:name w:val="Strong"/>
    <w:basedOn w:val="a5"/>
    <w:uiPriority w:val="22"/>
    <w:qFormat/>
    <w:rsid w:val="00521607"/>
    <w:rPr>
      <w:b/>
      <w:bCs/>
    </w:rPr>
  </w:style>
  <w:style w:type="paragraph" w:customStyle="1" w:styleId="-0">
    <w:name w:val="Название - Адрес Год"/>
    <w:basedOn w:val="a4"/>
    <w:rsid w:val="007B72DC"/>
    <w:pPr>
      <w:ind w:left="0"/>
      <w:jc w:val="center"/>
    </w:pPr>
    <w:rPr>
      <w:rFonts w:eastAsia="Times New Roman"/>
      <w:color w:val="1F497D" w:themeColor="text2"/>
      <w:szCs w:val="20"/>
    </w:rPr>
  </w:style>
  <w:style w:type="paragraph" w:styleId="afa">
    <w:name w:val="TOC Heading"/>
    <w:basedOn w:val="14"/>
    <w:next w:val="a4"/>
    <w:uiPriority w:val="39"/>
    <w:semiHidden/>
    <w:unhideWhenUsed/>
    <w:qFormat/>
    <w:rsid w:val="0007671C"/>
    <w:pPr>
      <w:numPr>
        <w:numId w:val="0"/>
      </w:numPr>
      <w:shd w:val="clear" w:color="auto" w:fill="auto"/>
      <w:spacing w:before="480" w:after="0" w:line="276" w:lineRule="auto"/>
      <w:jc w:val="left"/>
      <w:outlineLvl w:val="9"/>
    </w:pPr>
    <w:rPr>
      <w:rFonts w:eastAsiaTheme="majorEastAsia" w:cstheme="majorBidi"/>
      <w:color w:val="365F91" w:themeColor="accent1" w:themeShade="BF"/>
      <w:sz w:val="28"/>
      <w:lang w:eastAsia="ru-RU"/>
    </w:rPr>
  </w:style>
  <w:style w:type="paragraph" w:styleId="24">
    <w:name w:val="toc 2"/>
    <w:basedOn w:val="a4"/>
    <w:next w:val="a4"/>
    <w:autoRedefine/>
    <w:uiPriority w:val="39"/>
    <w:unhideWhenUsed/>
    <w:qFormat/>
    <w:rsid w:val="0007671C"/>
    <w:pPr>
      <w:spacing w:before="0" w:after="100" w:line="276" w:lineRule="auto"/>
      <w:ind w:left="220"/>
      <w:jc w:val="left"/>
    </w:pPr>
    <w:rPr>
      <w:rFonts w:asciiTheme="minorHAnsi" w:eastAsiaTheme="minorEastAsia" w:hAnsiTheme="minorHAnsi" w:cstheme="minorBidi"/>
      <w:sz w:val="22"/>
      <w:lang w:eastAsia="ru-RU"/>
    </w:rPr>
  </w:style>
  <w:style w:type="paragraph" w:styleId="18">
    <w:name w:val="toc 1"/>
    <w:basedOn w:val="a4"/>
    <w:next w:val="a4"/>
    <w:autoRedefine/>
    <w:uiPriority w:val="39"/>
    <w:unhideWhenUsed/>
    <w:qFormat/>
    <w:rsid w:val="00131BD6"/>
    <w:pPr>
      <w:tabs>
        <w:tab w:val="right" w:leader="dot" w:pos="9204"/>
      </w:tabs>
      <w:spacing w:before="0" w:after="100" w:line="276" w:lineRule="auto"/>
      <w:ind w:left="0"/>
      <w:jc w:val="left"/>
    </w:pPr>
    <w:rPr>
      <w:rFonts w:asciiTheme="minorHAnsi" w:eastAsiaTheme="minorEastAsia" w:hAnsiTheme="minorHAnsi" w:cstheme="minorBidi"/>
      <w:sz w:val="22"/>
      <w:lang w:eastAsia="ru-RU"/>
    </w:rPr>
  </w:style>
  <w:style w:type="paragraph" w:styleId="33">
    <w:name w:val="toc 3"/>
    <w:basedOn w:val="a4"/>
    <w:next w:val="a4"/>
    <w:autoRedefine/>
    <w:uiPriority w:val="39"/>
    <w:unhideWhenUsed/>
    <w:qFormat/>
    <w:rsid w:val="0007671C"/>
    <w:pPr>
      <w:spacing w:before="0" w:after="100" w:line="276" w:lineRule="auto"/>
      <w:ind w:left="440"/>
      <w:jc w:val="left"/>
    </w:pPr>
    <w:rPr>
      <w:rFonts w:asciiTheme="minorHAnsi" w:eastAsiaTheme="minorEastAsia" w:hAnsiTheme="minorHAnsi" w:cstheme="minorBidi"/>
      <w:sz w:val="22"/>
      <w:lang w:eastAsia="ru-RU"/>
    </w:rPr>
  </w:style>
  <w:style w:type="character" w:styleId="afb">
    <w:name w:val="Hyperlink"/>
    <w:basedOn w:val="a5"/>
    <w:uiPriority w:val="99"/>
    <w:unhideWhenUsed/>
    <w:rsid w:val="0007671C"/>
    <w:rPr>
      <w:rFonts w:ascii="Arial Narrow" w:hAnsi="Arial Narrow"/>
      <w:color w:val="0000FF" w:themeColor="hyperlink"/>
      <w:u w:val="single"/>
    </w:rPr>
  </w:style>
  <w:style w:type="paragraph" w:customStyle="1" w:styleId="afc">
    <w:name w:val="Разрыв"/>
    <w:basedOn w:val="a4"/>
    <w:rsid w:val="0007671C"/>
    <w:pPr>
      <w:spacing w:before="0" w:after="200" w:line="276" w:lineRule="auto"/>
      <w:ind w:left="0"/>
      <w:jc w:val="left"/>
    </w:pPr>
    <w:rPr>
      <w:rFonts w:eastAsia="Times New Roman"/>
      <w:szCs w:val="20"/>
    </w:rPr>
  </w:style>
  <w:style w:type="paragraph" w:styleId="afd">
    <w:name w:val="Body Text"/>
    <w:basedOn w:val="a4"/>
    <w:link w:val="afe"/>
    <w:uiPriority w:val="99"/>
    <w:unhideWhenUsed/>
    <w:rsid w:val="0042001C"/>
    <w:pPr>
      <w:spacing w:before="0" w:after="120" w:line="240" w:lineRule="auto"/>
      <w:ind w:left="0"/>
      <w:jc w:val="left"/>
    </w:pPr>
    <w:rPr>
      <w:rFonts w:ascii="Times New Roman" w:eastAsia="Times New Roman" w:hAnsi="Times New Roman"/>
      <w:szCs w:val="24"/>
      <w:lang w:eastAsia="ru-RU"/>
    </w:rPr>
  </w:style>
  <w:style w:type="character" w:customStyle="1" w:styleId="afe">
    <w:name w:val="Основной текст Знак"/>
    <w:basedOn w:val="a5"/>
    <w:link w:val="afd"/>
    <w:uiPriority w:val="99"/>
    <w:rsid w:val="0042001C"/>
    <w:rPr>
      <w:rFonts w:ascii="Times New Roman" w:eastAsia="Times New Roman" w:hAnsi="Times New Roman" w:cs="Times New Roman"/>
      <w:sz w:val="24"/>
      <w:szCs w:val="24"/>
      <w:lang w:eastAsia="ru-RU"/>
    </w:rPr>
  </w:style>
  <w:style w:type="paragraph" w:customStyle="1" w:styleId="aff">
    <w:name w:val="Текст в таблице Крупный"/>
    <w:basedOn w:val="af0"/>
    <w:rsid w:val="00116F44"/>
    <w:rPr>
      <w:sz w:val="24"/>
    </w:rPr>
  </w:style>
  <w:style w:type="table" w:styleId="aff0">
    <w:name w:val="Table Grid"/>
    <w:basedOn w:val="a6"/>
    <w:rsid w:val="00116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ody Text Indent"/>
    <w:basedOn w:val="a4"/>
    <w:link w:val="aff2"/>
    <w:uiPriority w:val="99"/>
    <w:semiHidden/>
    <w:unhideWhenUsed/>
    <w:rsid w:val="00D63980"/>
    <w:pPr>
      <w:spacing w:after="120"/>
      <w:ind w:left="283"/>
    </w:pPr>
  </w:style>
  <w:style w:type="character" w:customStyle="1" w:styleId="aff2">
    <w:name w:val="Основной текст с отступом Знак"/>
    <w:basedOn w:val="a5"/>
    <w:link w:val="aff1"/>
    <w:uiPriority w:val="99"/>
    <w:semiHidden/>
    <w:rsid w:val="00D63980"/>
    <w:rPr>
      <w:rFonts w:ascii="Arial Narrow" w:eastAsia="Calibri" w:hAnsi="Arial Narrow" w:cs="Times New Roman"/>
      <w:sz w:val="24"/>
    </w:rPr>
  </w:style>
  <w:style w:type="paragraph" w:customStyle="1" w:styleId="aff3">
    <w:name w:val="Значение таблицы"/>
    <w:basedOn w:val="aff4"/>
    <w:autoRedefine/>
    <w:qFormat/>
    <w:rsid w:val="00D63D9E"/>
    <w:pPr>
      <w:ind w:left="0"/>
      <w:contextualSpacing/>
      <w:jc w:val="center"/>
    </w:pPr>
    <w:rPr>
      <w:rFonts w:eastAsiaTheme="minorHAnsi" w:cstheme="minorBidi"/>
      <w:b/>
      <w:sz w:val="22"/>
      <w:lang w:eastAsia="ru-RU"/>
    </w:rPr>
  </w:style>
  <w:style w:type="paragraph" w:styleId="aff4">
    <w:name w:val="No Spacing"/>
    <w:uiPriority w:val="1"/>
    <w:qFormat/>
    <w:rsid w:val="00775F0C"/>
    <w:pPr>
      <w:spacing w:after="0" w:line="240" w:lineRule="auto"/>
      <w:ind w:left="794"/>
      <w:jc w:val="both"/>
    </w:pPr>
    <w:rPr>
      <w:rFonts w:ascii="Arial Narrow" w:eastAsia="Calibri" w:hAnsi="Arial Narrow" w:cs="Times New Roman"/>
      <w:sz w:val="24"/>
    </w:rPr>
  </w:style>
  <w:style w:type="character" w:styleId="aff5">
    <w:name w:val="annotation reference"/>
    <w:basedOn w:val="a5"/>
    <w:uiPriority w:val="99"/>
    <w:semiHidden/>
    <w:unhideWhenUsed/>
    <w:rsid w:val="00007DFC"/>
    <w:rPr>
      <w:sz w:val="16"/>
      <w:szCs w:val="16"/>
    </w:rPr>
  </w:style>
  <w:style w:type="paragraph" w:styleId="aff6">
    <w:name w:val="annotation text"/>
    <w:basedOn w:val="a4"/>
    <w:link w:val="aff7"/>
    <w:uiPriority w:val="99"/>
    <w:unhideWhenUsed/>
    <w:rsid w:val="00007DFC"/>
    <w:pPr>
      <w:spacing w:line="240" w:lineRule="auto"/>
    </w:pPr>
    <w:rPr>
      <w:sz w:val="20"/>
      <w:szCs w:val="20"/>
    </w:rPr>
  </w:style>
  <w:style w:type="character" w:customStyle="1" w:styleId="aff7">
    <w:name w:val="Текст примечания Знак"/>
    <w:basedOn w:val="a5"/>
    <w:link w:val="aff6"/>
    <w:uiPriority w:val="99"/>
    <w:rsid w:val="00007DFC"/>
    <w:rPr>
      <w:rFonts w:ascii="Arial Narrow" w:eastAsia="Calibri" w:hAnsi="Arial Narrow" w:cs="Times New Roman"/>
      <w:sz w:val="20"/>
      <w:szCs w:val="20"/>
    </w:rPr>
  </w:style>
  <w:style w:type="paragraph" w:styleId="aff8">
    <w:name w:val="annotation subject"/>
    <w:basedOn w:val="aff6"/>
    <w:next w:val="aff6"/>
    <w:link w:val="aff9"/>
    <w:uiPriority w:val="99"/>
    <w:semiHidden/>
    <w:unhideWhenUsed/>
    <w:rsid w:val="00007DFC"/>
    <w:rPr>
      <w:b/>
      <w:bCs/>
    </w:rPr>
  </w:style>
  <w:style w:type="character" w:customStyle="1" w:styleId="aff9">
    <w:name w:val="Тема примечания Знак"/>
    <w:basedOn w:val="aff7"/>
    <w:link w:val="aff8"/>
    <w:uiPriority w:val="99"/>
    <w:semiHidden/>
    <w:rsid w:val="00007DFC"/>
    <w:rPr>
      <w:rFonts w:ascii="Arial Narrow" w:eastAsia="Calibri" w:hAnsi="Arial Narrow" w:cs="Times New Roman"/>
      <w:b/>
      <w:bCs/>
      <w:sz w:val="20"/>
      <w:szCs w:val="20"/>
    </w:rPr>
  </w:style>
  <w:style w:type="paragraph" w:styleId="affa">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 Зн,Знак"/>
    <w:basedOn w:val="a4"/>
    <w:link w:val="affb"/>
    <w:uiPriority w:val="99"/>
    <w:unhideWhenUsed/>
    <w:rsid w:val="0047027B"/>
    <w:pPr>
      <w:spacing w:before="0" w:line="240" w:lineRule="auto"/>
    </w:pPr>
    <w:rPr>
      <w:sz w:val="20"/>
      <w:szCs w:val="20"/>
    </w:rPr>
  </w:style>
  <w:style w:type="character" w:customStyle="1" w:styleId="affb">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Знак Знак"/>
    <w:basedOn w:val="a5"/>
    <w:link w:val="affa"/>
    <w:uiPriority w:val="99"/>
    <w:rsid w:val="0047027B"/>
    <w:rPr>
      <w:rFonts w:ascii="Arial Narrow" w:eastAsia="Calibri" w:hAnsi="Arial Narrow" w:cs="Times New Roman"/>
      <w:sz w:val="20"/>
      <w:szCs w:val="20"/>
    </w:rPr>
  </w:style>
  <w:style w:type="paragraph" w:customStyle="1" w:styleId="affc">
    <w:name w:val="Номер таблицы"/>
    <w:basedOn w:val="a4"/>
    <w:rsid w:val="00D63980"/>
    <w:pPr>
      <w:keepNext/>
      <w:spacing w:before="120" w:line="240" w:lineRule="auto"/>
      <w:ind w:left="1843" w:hanging="1843"/>
      <w:jc w:val="left"/>
    </w:pPr>
    <w:rPr>
      <w:rFonts w:ascii="Arial" w:eastAsiaTheme="minorHAnsi" w:hAnsi="Arial" w:cs="Arial"/>
      <w:b/>
      <w:bCs/>
      <w:szCs w:val="24"/>
      <w:lang w:eastAsia="ru-RU"/>
    </w:rPr>
  </w:style>
  <w:style w:type="paragraph" w:styleId="affd">
    <w:name w:val="caption"/>
    <w:aliases w:val="Название объекта Знак1,таб Знак1,Название рис Знак,Название объекта Знак Знак,таб Знак Знак,Iacaaiea iauaeoa Ciae Знак,oaa Знак,Íàçâàíèå îáúåêòà Çíàê Знак,òàá Знак,Название объекта Знак Знак Знак Знак Знак,таб,Название рис,таб Знак,oaa"/>
    <w:basedOn w:val="a4"/>
    <w:next w:val="a4"/>
    <w:link w:val="affe"/>
    <w:unhideWhenUsed/>
    <w:qFormat/>
    <w:rsid w:val="009C756E"/>
    <w:pPr>
      <w:spacing w:before="0" w:after="200" w:line="240" w:lineRule="auto"/>
      <w:ind w:left="0"/>
      <w:jc w:val="left"/>
    </w:pPr>
    <w:rPr>
      <w:rFonts w:ascii="Calibri" w:hAnsi="Calibri"/>
      <w:b/>
      <w:bCs/>
      <w:color w:val="4F81BD"/>
      <w:sz w:val="18"/>
      <w:szCs w:val="18"/>
    </w:rPr>
  </w:style>
  <w:style w:type="character" w:customStyle="1" w:styleId="affe">
    <w:name w:val="Название объекта Знак"/>
    <w:aliases w:val="Название объекта Знак1 Знак,таб Знак1 Знак,Название рис Знак Знак,Название объекта Знак Знак Знак,таб Знак Знак Знак,Iacaaiea iauaeoa Ciae Знак Знак,oaa Знак Знак,Íàçâàíèå îáúåêòà Çíàê Знак Знак,òàá Знак Знак,таб Знак2,oaa Знак1"/>
    <w:link w:val="affd"/>
    <w:rsid w:val="009C756E"/>
    <w:rPr>
      <w:rFonts w:ascii="Calibri" w:eastAsia="Calibri" w:hAnsi="Calibri" w:cs="Times New Roman"/>
      <w:b/>
      <w:bCs/>
      <w:color w:val="4F81BD"/>
      <w:sz w:val="18"/>
      <w:szCs w:val="18"/>
    </w:rPr>
  </w:style>
  <w:style w:type="paragraph" w:customStyle="1" w:styleId="afff">
    <w:name w:val="Текст таблицы"/>
    <w:basedOn w:val="a4"/>
    <w:rsid w:val="009C756E"/>
    <w:pPr>
      <w:spacing w:before="40" w:after="40" w:line="240" w:lineRule="auto"/>
      <w:ind w:left="0"/>
      <w:jc w:val="center"/>
    </w:pPr>
    <w:rPr>
      <w:rFonts w:ascii="Arial" w:eastAsia="Times New Roman" w:hAnsi="Arial" w:cs="Arial"/>
      <w:bCs/>
      <w:sz w:val="20"/>
      <w:szCs w:val="20"/>
      <w:lang w:eastAsia="ru-RU"/>
    </w:rPr>
  </w:style>
  <w:style w:type="paragraph" w:styleId="afff0">
    <w:name w:val="Normal (Web)"/>
    <w:aliases w:val="Обычный (Web),Знак Знак Знак,Знак Знак Знак Знак Знак Знак Знак,Знак Знак Знак Знак Знак"/>
    <w:basedOn w:val="a4"/>
    <w:link w:val="afff1"/>
    <w:uiPriority w:val="99"/>
    <w:unhideWhenUsed/>
    <w:rsid w:val="00E432E2"/>
    <w:pPr>
      <w:spacing w:before="100" w:beforeAutospacing="1" w:after="100" w:afterAutospacing="1" w:line="240" w:lineRule="auto"/>
      <w:ind w:left="0"/>
      <w:jc w:val="left"/>
    </w:pPr>
    <w:rPr>
      <w:rFonts w:ascii="Times New Roman" w:eastAsiaTheme="minorEastAsia" w:hAnsi="Times New Roman"/>
      <w:szCs w:val="24"/>
      <w:lang w:eastAsia="ru-RU"/>
    </w:rPr>
  </w:style>
  <w:style w:type="character" w:styleId="afff2">
    <w:name w:val="FollowedHyperlink"/>
    <w:basedOn w:val="a5"/>
    <w:uiPriority w:val="99"/>
    <w:semiHidden/>
    <w:unhideWhenUsed/>
    <w:rsid w:val="00AD5236"/>
    <w:rPr>
      <w:color w:val="800080"/>
      <w:u w:val="single"/>
    </w:rPr>
  </w:style>
  <w:style w:type="paragraph" w:customStyle="1" w:styleId="afff3">
    <w:name w:val="Табл.Заг."/>
    <w:basedOn w:val="a4"/>
    <w:qFormat/>
    <w:rsid w:val="00D21601"/>
    <w:pPr>
      <w:spacing w:before="0" w:after="200" w:line="240" w:lineRule="auto"/>
      <w:ind w:left="0"/>
      <w:jc w:val="center"/>
    </w:pPr>
    <w:rPr>
      <w:rFonts w:ascii="Times New Roman" w:hAnsi="Times New Roman"/>
      <w:b/>
      <w:sz w:val="20"/>
    </w:rPr>
  </w:style>
  <w:style w:type="paragraph" w:customStyle="1" w:styleId="afff4">
    <w:name w:val="Табл.Знач."/>
    <w:basedOn w:val="a4"/>
    <w:qFormat/>
    <w:rsid w:val="00D21601"/>
    <w:pPr>
      <w:spacing w:before="0" w:after="200" w:line="240" w:lineRule="auto"/>
      <w:ind w:left="0"/>
      <w:jc w:val="center"/>
    </w:pPr>
    <w:rPr>
      <w:rFonts w:ascii="Times New Roman" w:hAnsi="Times New Roman"/>
      <w:sz w:val="20"/>
    </w:rPr>
  </w:style>
  <w:style w:type="paragraph" w:styleId="afff5">
    <w:name w:val="Revision"/>
    <w:hidden/>
    <w:uiPriority w:val="99"/>
    <w:semiHidden/>
    <w:rsid w:val="00E5048F"/>
    <w:pPr>
      <w:spacing w:after="0" w:line="240" w:lineRule="auto"/>
    </w:pPr>
    <w:rPr>
      <w:rFonts w:ascii="Arial Narrow" w:eastAsia="Calibri" w:hAnsi="Arial Narrow" w:cs="Times New Roman"/>
      <w:sz w:val="24"/>
    </w:rPr>
  </w:style>
  <w:style w:type="paragraph" w:styleId="afff6">
    <w:name w:val="endnote text"/>
    <w:basedOn w:val="a4"/>
    <w:link w:val="afff7"/>
    <w:uiPriority w:val="99"/>
    <w:semiHidden/>
    <w:unhideWhenUsed/>
    <w:rsid w:val="00F875EC"/>
    <w:pPr>
      <w:spacing w:before="0" w:line="240" w:lineRule="auto"/>
    </w:pPr>
    <w:rPr>
      <w:sz w:val="20"/>
      <w:szCs w:val="20"/>
    </w:rPr>
  </w:style>
  <w:style w:type="character" w:customStyle="1" w:styleId="afff7">
    <w:name w:val="Текст концевой сноски Знак"/>
    <w:basedOn w:val="a5"/>
    <w:link w:val="afff6"/>
    <w:uiPriority w:val="99"/>
    <w:semiHidden/>
    <w:rsid w:val="00F875EC"/>
    <w:rPr>
      <w:rFonts w:ascii="Arial Narrow" w:eastAsia="Calibri" w:hAnsi="Arial Narrow" w:cs="Times New Roman"/>
      <w:sz w:val="20"/>
      <w:szCs w:val="20"/>
    </w:rPr>
  </w:style>
  <w:style w:type="character" w:styleId="afff8">
    <w:name w:val="endnote reference"/>
    <w:basedOn w:val="a5"/>
    <w:uiPriority w:val="99"/>
    <w:semiHidden/>
    <w:unhideWhenUsed/>
    <w:rsid w:val="00F875EC"/>
    <w:rPr>
      <w:vertAlign w:val="superscript"/>
    </w:rPr>
  </w:style>
  <w:style w:type="paragraph" w:customStyle="1" w:styleId="20">
    <w:name w:val="Марк.список 2 порядка"/>
    <w:basedOn w:val="11"/>
    <w:link w:val="25"/>
    <w:qFormat/>
    <w:rsid w:val="001D0544"/>
    <w:pPr>
      <w:numPr>
        <w:ilvl w:val="0"/>
        <w:numId w:val="4"/>
      </w:numPr>
    </w:pPr>
  </w:style>
  <w:style w:type="character" w:customStyle="1" w:styleId="25">
    <w:name w:val="Марк.список 2 порядка Знак"/>
    <w:basedOn w:val="16"/>
    <w:link w:val="20"/>
    <w:rsid w:val="001D0544"/>
    <w:rPr>
      <w:rFonts w:ascii="Arial Narrow" w:eastAsia="Calibri" w:hAnsi="Arial Narrow" w:cs="Times New Roman"/>
      <w:sz w:val="24"/>
    </w:rPr>
  </w:style>
  <w:style w:type="paragraph" w:customStyle="1" w:styleId="3">
    <w:name w:val="Марк.список 3 порядка"/>
    <w:basedOn w:val="20"/>
    <w:link w:val="34"/>
    <w:qFormat/>
    <w:rsid w:val="001D0544"/>
    <w:pPr>
      <w:numPr>
        <w:numId w:val="6"/>
      </w:numPr>
      <w:ind w:left="3402" w:hanging="283"/>
    </w:pPr>
  </w:style>
  <w:style w:type="character" w:customStyle="1" w:styleId="34">
    <w:name w:val="Марк.список 3 порядка Знак"/>
    <w:basedOn w:val="25"/>
    <w:link w:val="3"/>
    <w:rsid w:val="001D0544"/>
    <w:rPr>
      <w:rFonts w:ascii="Arial Narrow" w:eastAsia="Calibri" w:hAnsi="Arial Narrow" w:cs="Times New Roman"/>
      <w:sz w:val="24"/>
    </w:rPr>
  </w:style>
  <w:style w:type="table" w:customStyle="1" w:styleId="19">
    <w:name w:val="Стиль1"/>
    <w:basedOn w:val="a6"/>
    <w:uiPriority w:val="99"/>
    <w:rsid w:val="007B6111"/>
    <w:pPr>
      <w:spacing w:after="0" w:line="240" w:lineRule="auto"/>
    </w:pPr>
    <w:tblPr/>
  </w:style>
  <w:style w:type="paragraph" w:customStyle="1" w:styleId="a2">
    <w:name w:val="Подпись к рисункам"/>
    <w:basedOn w:val="a4"/>
    <w:qFormat/>
    <w:rsid w:val="007B6111"/>
    <w:pPr>
      <w:keepNext/>
      <w:numPr>
        <w:numId w:val="8"/>
      </w:numPr>
      <w:spacing w:after="120" w:line="240" w:lineRule="auto"/>
    </w:pPr>
    <w:rPr>
      <w:rFonts w:ascii="Times New Roman" w:eastAsia="Times New Roman" w:hAnsi="Times New Roman"/>
      <w:i/>
      <w:szCs w:val="24"/>
      <w:lang w:eastAsia="ru-RU"/>
    </w:rPr>
  </w:style>
  <w:style w:type="paragraph" w:styleId="a">
    <w:name w:val="List Bullet"/>
    <w:basedOn w:val="a4"/>
    <w:uiPriority w:val="99"/>
    <w:unhideWhenUsed/>
    <w:rsid w:val="00E976C9"/>
    <w:pPr>
      <w:numPr>
        <w:numId w:val="10"/>
      </w:numPr>
      <w:contextualSpacing/>
    </w:pPr>
  </w:style>
  <w:style w:type="paragraph" w:customStyle="1" w:styleId="13">
    <w:name w:val="Маркированный список 1"/>
    <w:basedOn w:val="a"/>
    <w:autoRedefine/>
    <w:qFormat/>
    <w:rsid w:val="00EF47DD"/>
    <w:pPr>
      <w:numPr>
        <w:numId w:val="12"/>
      </w:numPr>
      <w:tabs>
        <w:tab w:val="num" w:pos="360"/>
      </w:tabs>
      <w:spacing w:before="0" w:line="360" w:lineRule="auto"/>
      <w:ind w:left="1040"/>
      <w:jc w:val="left"/>
    </w:pPr>
    <w:rPr>
      <w:rFonts w:ascii="Times New Roman" w:eastAsiaTheme="minorHAnsi" w:hAnsi="Times New Roman" w:cstheme="minorBidi"/>
      <w:sz w:val="28"/>
      <w:szCs w:val="28"/>
    </w:rPr>
  </w:style>
  <w:style w:type="character" w:customStyle="1" w:styleId="ac">
    <w:name w:val="Абзац списка Знак"/>
    <w:aliases w:val="Нумерация Знак,ПАРАГРАФ Знак,List Paragraph Знак,список 1 Знак"/>
    <w:link w:val="aa"/>
    <w:uiPriority w:val="34"/>
    <w:rsid w:val="009C2AFE"/>
    <w:rPr>
      <w:rFonts w:ascii="Arial Narrow" w:eastAsia="Calibri" w:hAnsi="Arial Narrow" w:cs="Times New Roman"/>
      <w:sz w:val="24"/>
    </w:rPr>
  </w:style>
  <w:style w:type="character" w:styleId="afff9">
    <w:name w:val="Intense Emphasis"/>
    <w:basedOn w:val="a5"/>
    <w:uiPriority w:val="21"/>
    <w:qFormat/>
    <w:rsid w:val="00A74253"/>
    <w:rPr>
      <w:b/>
      <w:bCs/>
      <w:i/>
      <w:iCs/>
      <w:color w:val="4F81BD" w:themeColor="accent1"/>
    </w:rPr>
  </w:style>
  <w:style w:type="character" w:styleId="afffa">
    <w:name w:val="Emphasis"/>
    <w:basedOn w:val="a5"/>
    <w:uiPriority w:val="20"/>
    <w:qFormat/>
    <w:rsid w:val="00A74253"/>
    <w:rPr>
      <w:i/>
      <w:iCs/>
    </w:rPr>
  </w:style>
  <w:style w:type="paragraph" w:customStyle="1" w:styleId="1a">
    <w:name w:val="Марк.список1"/>
    <w:basedOn w:val="a4"/>
    <w:qFormat/>
    <w:rsid w:val="00737E07"/>
    <w:pPr>
      <w:spacing w:before="120"/>
      <w:ind w:left="1559" w:hanging="425"/>
    </w:pPr>
  </w:style>
  <w:style w:type="character" w:customStyle="1" w:styleId="1b">
    <w:name w:val="Рисунок 1 Знак"/>
    <w:rsid w:val="006D51D9"/>
    <w:rPr>
      <w:rFonts w:ascii="Arial Narrow" w:eastAsia="Calibri" w:hAnsi="Arial Narrow" w:cs="Times New Roman"/>
      <w:b/>
      <w:color w:val="1F497D" w:themeColor="text2"/>
      <w:sz w:val="24"/>
    </w:rPr>
  </w:style>
  <w:style w:type="paragraph" w:customStyle="1" w:styleId="2">
    <w:name w:val="Марк.список2"/>
    <w:basedOn w:val="1a"/>
    <w:qFormat/>
    <w:rsid w:val="006D51D9"/>
    <w:pPr>
      <w:numPr>
        <w:numId w:val="16"/>
      </w:numPr>
    </w:pPr>
  </w:style>
  <w:style w:type="paragraph" w:customStyle="1" w:styleId="-">
    <w:name w:val="Список-перечисление"/>
    <w:basedOn w:val="a4"/>
    <w:autoRedefine/>
    <w:qFormat/>
    <w:rsid w:val="006D51D9"/>
    <w:pPr>
      <w:numPr>
        <w:numId w:val="17"/>
      </w:numPr>
      <w:tabs>
        <w:tab w:val="left" w:pos="1418"/>
      </w:tabs>
      <w:spacing w:before="0" w:line="240" w:lineRule="auto"/>
    </w:pPr>
    <w:rPr>
      <w:rFonts w:ascii="Times New Roman" w:hAnsi="Times New Roman"/>
      <w:sz w:val="28"/>
      <w:szCs w:val="20"/>
    </w:rPr>
  </w:style>
  <w:style w:type="paragraph" w:customStyle="1" w:styleId="afffb">
    <w:name w:val="заголовок_таблицы"/>
    <w:basedOn w:val="a4"/>
    <w:qFormat/>
    <w:rsid w:val="006D51D9"/>
    <w:pPr>
      <w:spacing w:before="0" w:line="240" w:lineRule="auto"/>
      <w:ind w:left="0"/>
      <w:jc w:val="center"/>
    </w:pPr>
    <w:rPr>
      <w:rFonts w:ascii="Times New Roman" w:hAnsi="Times New Roman"/>
      <w:sz w:val="28"/>
      <w:szCs w:val="28"/>
    </w:rPr>
  </w:style>
  <w:style w:type="paragraph" w:customStyle="1" w:styleId="26">
    <w:name w:val="Заголовок 2 приложений"/>
    <w:basedOn w:val="21"/>
    <w:qFormat/>
    <w:rsid w:val="006D51D9"/>
    <w:pPr>
      <w:numPr>
        <w:ilvl w:val="0"/>
        <w:numId w:val="0"/>
      </w:numPr>
      <w:pBdr>
        <w:top w:val="none" w:sz="0" w:space="0" w:color="auto"/>
        <w:bottom w:val="none" w:sz="0" w:space="0" w:color="auto"/>
      </w:pBdr>
      <w:shd w:val="clear" w:color="auto" w:fill="auto"/>
      <w:tabs>
        <w:tab w:val="clear" w:pos="851"/>
      </w:tabs>
      <w:spacing w:before="0" w:after="0" w:line="240" w:lineRule="auto"/>
      <w:ind w:firstLine="709"/>
    </w:pPr>
    <w:rPr>
      <w:rFonts w:ascii="Times New Roman" w:hAnsi="Times New Roman"/>
      <w:b w:val="0"/>
      <w:i/>
      <w:color w:val="auto"/>
      <w:sz w:val="28"/>
      <w:lang w:val="x-none"/>
    </w:rPr>
  </w:style>
  <w:style w:type="paragraph" w:customStyle="1" w:styleId="35">
    <w:name w:val="Заголовок 3 приложений"/>
    <w:basedOn w:val="30"/>
    <w:rsid w:val="006D51D9"/>
    <w:pPr>
      <w:numPr>
        <w:ilvl w:val="0"/>
        <w:numId w:val="0"/>
      </w:numPr>
      <w:tabs>
        <w:tab w:val="clear" w:pos="993"/>
      </w:tabs>
      <w:spacing w:before="0" w:after="0" w:line="240" w:lineRule="auto"/>
      <w:ind w:firstLine="1418"/>
    </w:pPr>
    <w:rPr>
      <w:rFonts w:ascii="Times New Roman" w:hAnsi="Times New Roman"/>
      <w:b w:val="0"/>
      <w:i/>
      <w:color w:val="auto"/>
      <w:sz w:val="28"/>
      <w:szCs w:val="20"/>
      <w:lang w:val="x-none"/>
    </w:rPr>
  </w:style>
  <w:style w:type="paragraph" w:customStyle="1" w:styleId="a1">
    <w:name w:val="Таблица_приложение_Г"/>
    <w:basedOn w:val="a4"/>
    <w:qFormat/>
    <w:rsid w:val="006D51D9"/>
    <w:pPr>
      <w:keepNext/>
      <w:widowControl w:val="0"/>
      <w:numPr>
        <w:numId w:val="18"/>
      </w:numPr>
      <w:tabs>
        <w:tab w:val="left" w:pos="1560"/>
        <w:tab w:val="left" w:pos="1843"/>
      </w:tabs>
      <w:overflowPunct w:val="0"/>
      <w:autoSpaceDE w:val="0"/>
      <w:autoSpaceDN w:val="0"/>
      <w:adjustRightInd w:val="0"/>
      <w:spacing w:before="0" w:after="240" w:line="240" w:lineRule="auto"/>
      <w:ind w:left="426"/>
      <w:contextualSpacing/>
      <w:jc w:val="left"/>
    </w:pPr>
    <w:rPr>
      <w:rFonts w:ascii="Times New Roman" w:eastAsia="Times New Roman" w:hAnsi="Times New Roman"/>
      <w:sz w:val="28"/>
      <w:szCs w:val="26"/>
      <w:lang w:eastAsia="ru-RU"/>
    </w:rPr>
  </w:style>
  <w:style w:type="paragraph" w:customStyle="1" w:styleId="10">
    <w:name w:val="Заголовок 1 приложения Г"/>
    <w:basedOn w:val="14"/>
    <w:qFormat/>
    <w:rsid w:val="006D51D9"/>
    <w:pPr>
      <w:numPr>
        <w:numId w:val="19"/>
      </w:numPr>
      <w:shd w:val="clear" w:color="auto" w:fill="auto"/>
      <w:spacing w:before="0" w:after="0" w:line="240" w:lineRule="auto"/>
      <w:ind w:left="1134" w:hanging="774"/>
    </w:pPr>
    <w:rPr>
      <w:rFonts w:ascii="Times New Roman" w:eastAsia="Calibri" w:hAnsi="Times New Roman"/>
      <w:b w:val="0"/>
      <w:color w:val="auto"/>
      <w:sz w:val="28"/>
      <w:szCs w:val="24"/>
      <w:lang w:val="x-none"/>
    </w:rPr>
  </w:style>
  <w:style w:type="paragraph" w:customStyle="1" w:styleId="a3">
    <w:name w:val="Рисунок_Приложение_Г"/>
    <w:basedOn w:val="a4"/>
    <w:qFormat/>
    <w:rsid w:val="006D51D9"/>
    <w:pPr>
      <w:numPr>
        <w:numId w:val="20"/>
      </w:numPr>
      <w:overflowPunct w:val="0"/>
      <w:autoSpaceDE w:val="0"/>
      <w:autoSpaceDN w:val="0"/>
      <w:adjustRightInd w:val="0"/>
      <w:spacing w:before="0" w:after="240" w:line="240" w:lineRule="auto"/>
      <w:ind w:left="426"/>
      <w:contextualSpacing/>
      <w:jc w:val="left"/>
      <w:textAlignment w:val="baseline"/>
    </w:pPr>
    <w:rPr>
      <w:rFonts w:ascii="Times New Roman" w:eastAsia="Times New Roman" w:hAnsi="Times New Roman"/>
      <w:sz w:val="28"/>
      <w:szCs w:val="28"/>
      <w:lang w:eastAsia="ru-RU"/>
    </w:rPr>
  </w:style>
  <w:style w:type="paragraph" w:styleId="27">
    <w:name w:val="Body Text Indent 2"/>
    <w:basedOn w:val="a4"/>
    <w:link w:val="28"/>
    <w:unhideWhenUsed/>
    <w:rsid w:val="00F066B2"/>
    <w:pPr>
      <w:spacing w:after="120" w:line="480" w:lineRule="auto"/>
      <w:ind w:left="283"/>
    </w:pPr>
  </w:style>
  <w:style w:type="character" w:customStyle="1" w:styleId="28">
    <w:name w:val="Основной текст с отступом 2 Знак"/>
    <w:basedOn w:val="a5"/>
    <w:link w:val="27"/>
    <w:rsid w:val="00F066B2"/>
    <w:rPr>
      <w:rFonts w:ascii="Arial Narrow" w:eastAsia="Calibri" w:hAnsi="Arial Narrow" w:cs="Times New Roman"/>
      <w:sz w:val="24"/>
    </w:rPr>
  </w:style>
  <w:style w:type="character" w:customStyle="1" w:styleId="afff1">
    <w:name w:val="Обычный (веб) Знак"/>
    <w:aliases w:val="Обычный (Web) Знак,Знак Знак Знак Знак,Знак Знак Знак Знак Знак Знак Знак Знак,Знак Знак Знак Знак Знак Знак"/>
    <w:link w:val="afff0"/>
    <w:uiPriority w:val="99"/>
    <w:locked/>
    <w:rsid w:val="00F066B2"/>
    <w:rPr>
      <w:rFonts w:ascii="Times New Roman" w:eastAsiaTheme="minorEastAsia" w:hAnsi="Times New Roman" w:cs="Times New Roman"/>
      <w:sz w:val="24"/>
      <w:szCs w:val="24"/>
      <w:lang w:eastAsia="ru-RU"/>
    </w:rPr>
  </w:style>
  <w:style w:type="numbering" w:customStyle="1" w:styleId="WWNum30">
    <w:name w:val="WWNum30"/>
    <w:basedOn w:val="a7"/>
    <w:rsid w:val="00F066B2"/>
    <w:pPr>
      <w:numPr>
        <w:numId w:val="22"/>
      </w:numPr>
    </w:pPr>
  </w:style>
  <w:style w:type="paragraph" w:customStyle="1" w:styleId="Default">
    <w:name w:val="Default"/>
    <w:rsid w:val="00F066B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5"/>
    <w:rsid w:val="00F066B2"/>
  </w:style>
  <w:style w:type="table" w:customStyle="1" w:styleId="1c">
    <w:name w:val="Сетка таблицы1"/>
    <w:basedOn w:val="a6"/>
    <w:next w:val="aff0"/>
    <w:rsid w:val="00D01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4"/>
    <w:next w:val="a4"/>
    <w:autoRedefine/>
    <w:uiPriority w:val="39"/>
    <w:unhideWhenUsed/>
    <w:rsid w:val="00137CCE"/>
    <w:pPr>
      <w:spacing w:before="0" w:after="100" w:line="259" w:lineRule="auto"/>
      <w:ind w:left="660"/>
      <w:jc w:val="left"/>
    </w:pPr>
    <w:rPr>
      <w:rFonts w:asciiTheme="minorHAnsi" w:eastAsiaTheme="minorEastAsia" w:hAnsiTheme="minorHAnsi" w:cstheme="minorBidi"/>
      <w:sz w:val="22"/>
      <w:lang w:eastAsia="ru-RU"/>
    </w:rPr>
  </w:style>
  <w:style w:type="paragraph" w:styleId="51">
    <w:name w:val="toc 5"/>
    <w:basedOn w:val="a4"/>
    <w:next w:val="a4"/>
    <w:autoRedefine/>
    <w:uiPriority w:val="39"/>
    <w:unhideWhenUsed/>
    <w:rsid w:val="00137CCE"/>
    <w:pPr>
      <w:spacing w:before="0" w:after="100" w:line="259" w:lineRule="auto"/>
      <w:ind w:left="880"/>
      <w:jc w:val="left"/>
    </w:pPr>
    <w:rPr>
      <w:rFonts w:asciiTheme="minorHAnsi" w:eastAsiaTheme="minorEastAsia" w:hAnsiTheme="minorHAnsi" w:cstheme="minorBidi"/>
      <w:sz w:val="22"/>
      <w:lang w:eastAsia="ru-RU"/>
    </w:rPr>
  </w:style>
  <w:style w:type="paragraph" w:styleId="61">
    <w:name w:val="toc 6"/>
    <w:basedOn w:val="a4"/>
    <w:next w:val="a4"/>
    <w:autoRedefine/>
    <w:uiPriority w:val="39"/>
    <w:unhideWhenUsed/>
    <w:rsid w:val="00137CCE"/>
    <w:pPr>
      <w:spacing w:before="0" w:after="100" w:line="259" w:lineRule="auto"/>
      <w:ind w:left="1100"/>
      <w:jc w:val="left"/>
    </w:pPr>
    <w:rPr>
      <w:rFonts w:asciiTheme="minorHAnsi" w:eastAsiaTheme="minorEastAsia" w:hAnsiTheme="minorHAnsi" w:cstheme="minorBidi"/>
      <w:sz w:val="22"/>
      <w:lang w:eastAsia="ru-RU"/>
    </w:rPr>
  </w:style>
  <w:style w:type="paragraph" w:styleId="71">
    <w:name w:val="toc 7"/>
    <w:basedOn w:val="a4"/>
    <w:next w:val="a4"/>
    <w:autoRedefine/>
    <w:uiPriority w:val="39"/>
    <w:unhideWhenUsed/>
    <w:rsid w:val="00137CCE"/>
    <w:pPr>
      <w:spacing w:before="0" w:after="100" w:line="259" w:lineRule="auto"/>
      <w:ind w:left="1320"/>
      <w:jc w:val="left"/>
    </w:pPr>
    <w:rPr>
      <w:rFonts w:asciiTheme="minorHAnsi" w:eastAsiaTheme="minorEastAsia" w:hAnsiTheme="minorHAnsi" w:cstheme="minorBidi"/>
      <w:sz w:val="22"/>
      <w:lang w:eastAsia="ru-RU"/>
    </w:rPr>
  </w:style>
  <w:style w:type="paragraph" w:styleId="81">
    <w:name w:val="toc 8"/>
    <w:basedOn w:val="a4"/>
    <w:next w:val="a4"/>
    <w:autoRedefine/>
    <w:uiPriority w:val="39"/>
    <w:unhideWhenUsed/>
    <w:rsid w:val="00137CCE"/>
    <w:pPr>
      <w:spacing w:before="0" w:after="100" w:line="259" w:lineRule="auto"/>
      <w:ind w:left="1540"/>
      <w:jc w:val="left"/>
    </w:pPr>
    <w:rPr>
      <w:rFonts w:asciiTheme="minorHAnsi" w:eastAsiaTheme="minorEastAsia" w:hAnsiTheme="minorHAnsi" w:cstheme="minorBidi"/>
      <w:sz w:val="22"/>
      <w:lang w:eastAsia="ru-RU"/>
    </w:rPr>
  </w:style>
  <w:style w:type="paragraph" w:styleId="91">
    <w:name w:val="toc 9"/>
    <w:basedOn w:val="a4"/>
    <w:next w:val="a4"/>
    <w:autoRedefine/>
    <w:uiPriority w:val="39"/>
    <w:unhideWhenUsed/>
    <w:rsid w:val="00137CCE"/>
    <w:pPr>
      <w:spacing w:before="0" w:after="100" w:line="259" w:lineRule="auto"/>
      <w:ind w:left="1760"/>
      <w:jc w:val="left"/>
    </w:pPr>
    <w:rPr>
      <w:rFonts w:asciiTheme="minorHAnsi" w:eastAsiaTheme="minorEastAsia" w:hAnsiTheme="minorHAnsi" w:cstheme="minorBid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0589">
      <w:bodyDiv w:val="1"/>
      <w:marLeft w:val="0"/>
      <w:marRight w:val="0"/>
      <w:marTop w:val="0"/>
      <w:marBottom w:val="0"/>
      <w:divBdr>
        <w:top w:val="none" w:sz="0" w:space="0" w:color="auto"/>
        <w:left w:val="none" w:sz="0" w:space="0" w:color="auto"/>
        <w:bottom w:val="none" w:sz="0" w:space="0" w:color="auto"/>
        <w:right w:val="none" w:sz="0" w:space="0" w:color="auto"/>
      </w:divBdr>
    </w:div>
    <w:div w:id="34357497">
      <w:bodyDiv w:val="1"/>
      <w:marLeft w:val="0"/>
      <w:marRight w:val="0"/>
      <w:marTop w:val="0"/>
      <w:marBottom w:val="0"/>
      <w:divBdr>
        <w:top w:val="none" w:sz="0" w:space="0" w:color="auto"/>
        <w:left w:val="none" w:sz="0" w:space="0" w:color="auto"/>
        <w:bottom w:val="none" w:sz="0" w:space="0" w:color="auto"/>
        <w:right w:val="none" w:sz="0" w:space="0" w:color="auto"/>
      </w:divBdr>
    </w:div>
    <w:div w:id="91556740">
      <w:bodyDiv w:val="1"/>
      <w:marLeft w:val="0"/>
      <w:marRight w:val="0"/>
      <w:marTop w:val="0"/>
      <w:marBottom w:val="0"/>
      <w:divBdr>
        <w:top w:val="none" w:sz="0" w:space="0" w:color="auto"/>
        <w:left w:val="none" w:sz="0" w:space="0" w:color="auto"/>
        <w:bottom w:val="none" w:sz="0" w:space="0" w:color="auto"/>
        <w:right w:val="none" w:sz="0" w:space="0" w:color="auto"/>
      </w:divBdr>
    </w:div>
    <w:div w:id="146434692">
      <w:bodyDiv w:val="1"/>
      <w:marLeft w:val="0"/>
      <w:marRight w:val="0"/>
      <w:marTop w:val="0"/>
      <w:marBottom w:val="0"/>
      <w:divBdr>
        <w:top w:val="none" w:sz="0" w:space="0" w:color="auto"/>
        <w:left w:val="none" w:sz="0" w:space="0" w:color="auto"/>
        <w:bottom w:val="none" w:sz="0" w:space="0" w:color="auto"/>
        <w:right w:val="none" w:sz="0" w:space="0" w:color="auto"/>
      </w:divBdr>
    </w:div>
    <w:div w:id="185951178">
      <w:bodyDiv w:val="1"/>
      <w:marLeft w:val="0"/>
      <w:marRight w:val="0"/>
      <w:marTop w:val="0"/>
      <w:marBottom w:val="0"/>
      <w:divBdr>
        <w:top w:val="none" w:sz="0" w:space="0" w:color="auto"/>
        <w:left w:val="none" w:sz="0" w:space="0" w:color="auto"/>
        <w:bottom w:val="none" w:sz="0" w:space="0" w:color="auto"/>
        <w:right w:val="none" w:sz="0" w:space="0" w:color="auto"/>
      </w:divBdr>
    </w:div>
    <w:div w:id="195436160">
      <w:bodyDiv w:val="1"/>
      <w:marLeft w:val="0"/>
      <w:marRight w:val="0"/>
      <w:marTop w:val="0"/>
      <w:marBottom w:val="0"/>
      <w:divBdr>
        <w:top w:val="none" w:sz="0" w:space="0" w:color="auto"/>
        <w:left w:val="none" w:sz="0" w:space="0" w:color="auto"/>
        <w:bottom w:val="none" w:sz="0" w:space="0" w:color="auto"/>
        <w:right w:val="none" w:sz="0" w:space="0" w:color="auto"/>
      </w:divBdr>
    </w:div>
    <w:div w:id="205412353">
      <w:bodyDiv w:val="1"/>
      <w:marLeft w:val="0"/>
      <w:marRight w:val="0"/>
      <w:marTop w:val="0"/>
      <w:marBottom w:val="0"/>
      <w:divBdr>
        <w:top w:val="none" w:sz="0" w:space="0" w:color="auto"/>
        <w:left w:val="none" w:sz="0" w:space="0" w:color="auto"/>
        <w:bottom w:val="none" w:sz="0" w:space="0" w:color="auto"/>
        <w:right w:val="none" w:sz="0" w:space="0" w:color="auto"/>
      </w:divBdr>
    </w:div>
    <w:div w:id="221446552">
      <w:bodyDiv w:val="1"/>
      <w:marLeft w:val="0"/>
      <w:marRight w:val="0"/>
      <w:marTop w:val="0"/>
      <w:marBottom w:val="0"/>
      <w:divBdr>
        <w:top w:val="none" w:sz="0" w:space="0" w:color="auto"/>
        <w:left w:val="none" w:sz="0" w:space="0" w:color="auto"/>
        <w:bottom w:val="none" w:sz="0" w:space="0" w:color="auto"/>
        <w:right w:val="none" w:sz="0" w:space="0" w:color="auto"/>
      </w:divBdr>
      <w:divsChild>
        <w:div w:id="847795833">
          <w:marLeft w:val="864"/>
          <w:marRight w:val="0"/>
          <w:marTop w:val="53"/>
          <w:marBottom w:val="60"/>
          <w:divBdr>
            <w:top w:val="none" w:sz="0" w:space="0" w:color="auto"/>
            <w:left w:val="none" w:sz="0" w:space="0" w:color="auto"/>
            <w:bottom w:val="none" w:sz="0" w:space="0" w:color="auto"/>
            <w:right w:val="none" w:sz="0" w:space="0" w:color="auto"/>
          </w:divBdr>
        </w:div>
      </w:divsChild>
    </w:div>
    <w:div w:id="246694828">
      <w:bodyDiv w:val="1"/>
      <w:marLeft w:val="0"/>
      <w:marRight w:val="0"/>
      <w:marTop w:val="0"/>
      <w:marBottom w:val="0"/>
      <w:divBdr>
        <w:top w:val="none" w:sz="0" w:space="0" w:color="auto"/>
        <w:left w:val="none" w:sz="0" w:space="0" w:color="auto"/>
        <w:bottom w:val="none" w:sz="0" w:space="0" w:color="auto"/>
        <w:right w:val="none" w:sz="0" w:space="0" w:color="auto"/>
      </w:divBdr>
    </w:div>
    <w:div w:id="246766048">
      <w:bodyDiv w:val="1"/>
      <w:marLeft w:val="0"/>
      <w:marRight w:val="0"/>
      <w:marTop w:val="0"/>
      <w:marBottom w:val="0"/>
      <w:divBdr>
        <w:top w:val="none" w:sz="0" w:space="0" w:color="auto"/>
        <w:left w:val="none" w:sz="0" w:space="0" w:color="auto"/>
        <w:bottom w:val="none" w:sz="0" w:space="0" w:color="auto"/>
        <w:right w:val="none" w:sz="0" w:space="0" w:color="auto"/>
      </w:divBdr>
    </w:div>
    <w:div w:id="321589050">
      <w:bodyDiv w:val="1"/>
      <w:marLeft w:val="0"/>
      <w:marRight w:val="0"/>
      <w:marTop w:val="0"/>
      <w:marBottom w:val="0"/>
      <w:divBdr>
        <w:top w:val="none" w:sz="0" w:space="0" w:color="auto"/>
        <w:left w:val="none" w:sz="0" w:space="0" w:color="auto"/>
        <w:bottom w:val="none" w:sz="0" w:space="0" w:color="auto"/>
        <w:right w:val="none" w:sz="0" w:space="0" w:color="auto"/>
      </w:divBdr>
    </w:div>
    <w:div w:id="321934372">
      <w:bodyDiv w:val="1"/>
      <w:marLeft w:val="0"/>
      <w:marRight w:val="0"/>
      <w:marTop w:val="0"/>
      <w:marBottom w:val="0"/>
      <w:divBdr>
        <w:top w:val="none" w:sz="0" w:space="0" w:color="auto"/>
        <w:left w:val="none" w:sz="0" w:space="0" w:color="auto"/>
        <w:bottom w:val="none" w:sz="0" w:space="0" w:color="auto"/>
        <w:right w:val="none" w:sz="0" w:space="0" w:color="auto"/>
      </w:divBdr>
    </w:div>
    <w:div w:id="341395341">
      <w:bodyDiv w:val="1"/>
      <w:marLeft w:val="0"/>
      <w:marRight w:val="0"/>
      <w:marTop w:val="0"/>
      <w:marBottom w:val="0"/>
      <w:divBdr>
        <w:top w:val="none" w:sz="0" w:space="0" w:color="auto"/>
        <w:left w:val="none" w:sz="0" w:space="0" w:color="auto"/>
        <w:bottom w:val="none" w:sz="0" w:space="0" w:color="auto"/>
        <w:right w:val="none" w:sz="0" w:space="0" w:color="auto"/>
      </w:divBdr>
    </w:div>
    <w:div w:id="409280170">
      <w:bodyDiv w:val="1"/>
      <w:marLeft w:val="0"/>
      <w:marRight w:val="0"/>
      <w:marTop w:val="0"/>
      <w:marBottom w:val="0"/>
      <w:divBdr>
        <w:top w:val="none" w:sz="0" w:space="0" w:color="auto"/>
        <w:left w:val="none" w:sz="0" w:space="0" w:color="auto"/>
        <w:bottom w:val="none" w:sz="0" w:space="0" w:color="auto"/>
        <w:right w:val="none" w:sz="0" w:space="0" w:color="auto"/>
      </w:divBdr>
    </w:div>
    <w:div w:id="415329087">
      <w:bodyDiv w:val="1"/>
      <w:marLeft w:val="0"/>
      <w:marRight w:val="0"/>
      <w:marTop w:val="0"/>
      <w:marBottom w:val="0"/>
      <w:divBdr>
        <w:top w:val="none" w:sz="0" w:space="0" w:color="auto"/>
        <w:left w:val="none" w:sz="0" w:space="0" w:color="auto"/>
        <w:bottom w:val="none" w:sz="0" w:space="0" w:color="auto"/>
        <w:right w:val="none" w:sz="0" w:space="0" w:color="auto"/>
      </w:divBdr>
    </w:div>
    <w:div w:id="424689112">
      <w:bodyDiv w:val="1"/>
      <w:marLeft w:val="0"/>
      <w:marRight w:val="0"/>
      <w:marTop w:val="0"/>
      <w:marBottom w:val="0"/>
      <w:divBdr>
        <w:top w:val="none" w:sz="0" w:space="0" w:color="auto"/>
        <w:left w:val="none" w:sz="0" w:space="0" w:color="auto"/>
        <w:bottom w:val="none" w:sz="0" w:space="0" w:color="auto"/>
        <w:right w:val="none" w:sz="0" w:space="0" w:color="auto"/>
      </w:divBdr>
    </w:div>
    <w:div w:id="435054045">
      <w:bodyDiv w:val="1"/>
      <w:marLeft w:val="0"/>
      <w:marRight w:val="0"/>
      <w:marTop w:val="0"/>
      <w:marBottom w:val="0"/>
      <w:divBdr>
        <w:top w:val="none" w:sz="0" w:space="0" w:color="auto"/>
        <w:left w:val="none" w:sz="0" w:space="0" w:color="auto"/>
        <w:bottom w:val="none" w:sz="0" w:space="0" w:color="auto"/>
        <w:right w:val="none" w:sz="0" w:space="0" w:color="auto"/>
      </w:divBdr>
    </w:div>
    <w:div w:id="451050552">
      <w:bodyDiv w:val="1"/>
      <w:marLeft w:val="0"/>
      <w:marRight w:val="0"/>
      <w:marTop w:val="0"/>
      <w:marBottom w:val="0"/>
      <w:divBdr>
        <w:top w:val="none" w:sz="0" w:space="0" w:color="auto"/>
        <w:left w:val="none" w:sz="0" w:space="0" w:color="auto"/>
        <w:bottom w:val="none" w:sz="0" w:space="0" w:color="auto"/>
        <w:right w:val="none" w:sz="0" w:space="0" w:color="auto"/>
      </w:divBdr>
      <w:divsChild>
        <w:div w:id="249504595">
          <w:marLeft w:val="0"/>
          <w:marRight w:val="0"/>
          <w:marTop w:val="120"/>
          <w:marBottom w:val="0"/>
          <w:divBdr>
            <w:top w:val="none" w:sz="0" w:space="0" w:color="auto"/>
            <w:left w:val="none" w:sz="0" w:space="0" w:color="auto"/>
            <w:bottom w:val="none" w:sz="0" w:space="0" w:color="auto"/>
            <w:right w:val="none" w:sz="0" w:space="0" w:color="auto"/>
          </w:divBdr>
        </w:div>
        <w:div w:id="316955125">
          <w:marLeft w:val="0"/>
          <w:marRight w:val="0"/>
          <w:marTop w:val="120"/>
          <w:marBottom w:val="0"/>
          <w:divBdr>
            <w:top w:val="none" w:sz="0" w:space="0" w:color="auto"/>
            <w:left w:val="none" w:sz="0" w:space="0" w:color="auto"/>
            <w:bottom w:val="none" w:sz="0" w:space="0" w:color="auto"/>
            <w:right w:val="none" w:sz="0" w:space="0" w:color="auto"/>
          </w:divBdr>
        </w:div>
        <w:div w:id="450787151">
          <w:marLeft w:val="0"/>
          <w:marRight w:val="0"/>
          <w:marTop w:val="120"/>
          <w:marBottom w:val="0"/>
          <w:divBdr>
            <w:top w:val="none" w:sz="0" w:space="0" w:color="auto"/>
            <w:left w:val="none" w:sz="0" w:space="0" w:color="auto"/>
            <w:bottom w:val="none" w:sz="0" w:space="0" w:color="auto"/>
            <w:right w:val="none" w:sz="0" w:space="0" w:color="auto"/>
          </w:divBdr>
        </w:div>
        <w:div w:id="451359513">
          <w:marLeft w:val="0"/>
          <w:marRight w:val="0"/>
          <w:marTop w:val="120"/>
          <w:marBottom w:val="0"/>
          <w:divBdr>
            <w:top w:val="none" w:sz="0" w:space="0" w:color="auto"/>
            <w:left w:val="none" w:sz="0" w:space="0" w:color="auto"/>
            <w:bottom w:val="none" w:sz="0" w:space="0" w:color="auto"/>
            <w:right w:val="none" w:sz="0" w:space="0" w:color="auto"/>
          </w:divBdr>
        </w:div>
        <w:div w:id="473453962">
          <w:marLeft w:val="0"/>
          <w:marRight w:val="0"/>
          <w:marTop w:val="120"/>
          <w:marBottom w:val="0"/>
          <w:divBdr>
            <w:top w:val="none" w:sz="0" w:space="0" w:color="auto"/>
            <w:left w:val="none" w:sz="0" w:space="0" w:color="auto"/>
            <w:bottom w:val="none" w:sz="0" w:space="0" w:color="auto"/>
            <w:right w:val="none" w:sz="0" w:space="0" w:color="auto"/>
          </w:divBdr>
        </w:div>
        <w:div w:id="1097142811">
          <w:marLeft w:val="0"/>
          <w:marRight w:val="0"/>
          <w:marTop w:val="120"/>
          <w:marBottom w:val="0"/>
          <w:divBdr>
            <w:top w:val="none" w:sz="0" w:space="0" w:color="auto"/>
            <w:left w:val="none" w:sz="0" w:space="0" w:color="auto"/>
            <w:bottom w:val="none" w:sz="0" w:space="0" w:color="auto"/>
            <w:right w:val="none" w:sz="0" w:space="0" w:color="auto"/>
          </w:divBdr>
        </w:div>
        <w:div w:id="1185440931">
          <w:marLeft w:val="0"/>
          <w:marRight w:val="0"/>
          <w:marTop w:val="120"/>
          <w:marBottom w:val="0"/>
          <w:divBdr>
            <w:top w:val="none" w:sz="0" w:space="0" w:color="auto"/>
            <w:left w:val="none" w:sz="0" w:space="0" w:color="auto"/>
            <w:bottom w:val="none" w:sz="0" w:space="0" w:color="auto"/>
            <w:right w:val="none" w:sz="0" w:space="0" w:color="auto"/>
          </w:divBdr>
        </w:div>
        <w:div w:id="1391419468">
          <w:marLeft w:val="0"/>
          <w:marRight w:val="0"/>
          <w:marTop w:val="120"/>
          <w:marBottom w:val="0"/>
          <w:divBdr>
            <w:top w:val="none" w:sz="0" w:space="0" w:color="auto"/>
            <w:left w:val="none" w:sz="0" w:space="0" w:color="auto"/>
            <w:bottom w:val="none" w:sz="0" w:space="0" w:color="auto"/>
            <w:right w:val="none" w:sz="0" w:space="0" w:color="auto"/>
          </w:divBdr>
        </w:div>
        <w:div w:id="1444374254">
          <w:marLeft w:val="0"/>
          <w:marRight w:val="0"/>
          <w:marTop w:val="120"/>
          <w:marBottom w:val="0"/>
          <w:divBdr>
            <w:top w:val="none" w:sz="0" w:space="0" w:color="auto"/>
            <w:left w:val="none" w:sz="0" w:space="0" w:color="auto"/>
            <w:bottom w:val="none" w:sz="0" w:space="0" w:color="auto"/>
            <w:right w:val="none" w:sz="0" w:space="0" w:color="auto"/>
          </w:divBdr>
        </w:div>
        <w:div w:id="1512601309">
          <w:marLeft w:val="0"/>
          <w:marRight w:val="0"/>
          <w:marTop w:val="120"/>
          <w:marBottom w:val="0"/>
          <w:divBdr>
            <w:top w:val="none" w:sz="0" w:space="0" w:color="auto"/>
            <w:left w:val="none" w:sz="0" w:space="0" w:color="auto"/>
            <w:bottom w:val="none" w:sz="0" w:space="0" w:color="auto"/>
            <w:right w:val="none" w:sz="0" w:space="0" w:color="auto"/>
          </w:divBdr>
        </w:div>
      </w:divsChild>
    </w:div>
    <w:div w:id="495147368">
      <w:bodyDiv w:val="1"/>
      <w:marLeft w:val="0"/>
      <w:marRight w:val="0"/>
      <w:marTop w:val="0"/>
      <w:marBottom w:val="0"/>
      <w:divBdr>
        <w:top w:val="none" w:sz="0" w:space="0" w:color="auto"/>
        <w:left w:val="none" w:sz="0" w:space="0" w:color="auto"/>
        <w:bottom w:val="none" w:sz="0" w:space="0" w:color="auto"/>
        <w:right w:val="none" w:sz="0" w:space="0" w:color="auto"/>
      </w:divBdr>
    </w:div>
    <w:div w:id="528690095">
      <w:bodyDiv w:val="1"/>
      <w:marLeft w:val="0"/>
      <w:marRight w:val="0"/>
      <w:marTop w:val="0"/>
      <w:marBottom w:val="0"/>
      <w:divBdr>
        <w:top w:val="none" w:sz="0" w:space="0" w:color="auto"/>
        <w:left w:val="none" w:sz="0" w:space="0" w:color="auto"/>
        <w:bottom w:val="none" w:sz="0" w:space="0" w:color="auto"/>
        <w:right w:val="none" w:sz="0" w:space="0" w:color="auto"/>
      </w:divBdr>
    </w:div>
    <w:div w:id="546340289">
      <w:bodyDiv w:val="1"/>
      <w:marLeft w:val="0"/>
      <w:marRight w:val="0"/>
      <w:marTop w:val="0"/>
      <w:marBottom w:val="0"/>
      <w:divBdr>
        <w:top w:val="none" w:sz="0" w:space="0" w:color="auto"/>
        <w:left w:val="none" w:sz="0" w:space="0" w:color="auto"/>
        <w:bottom w:val="none" w:sz="0" w:space="0" w:color="auto"/>
        <w:right w:val="none" w:sz="0" w:space="0" w:color="auto"/>
      </w:divBdr>
    </w:div>
    <w:div w:id="550074266">
      <w:bodyDiv w:val="1"/>
      <w:marLeft w:val="0"/>
      <w:marRight w:val="0"/>
      <w:marTop w:val="0"/>
      <w:marBottom w:val="0"/>
      <w:divBdr>
        <w:top w:val="none" w:sz="0" w:space="0" w:color="auto"/>
        <w:left w:val="none" w:sz="0" w:space="0" w:color="auto"/>
        <w:bottom w:val="none" w:sz="0" w:space="0" w:color="auto"/>
        <w:right w:val="none" w:sz="0" w:space="0" w:color="auto"/>
      </w:divBdr>
    </w:div>
    <w:div w:id="554241455">
      <w:bodyDiv w:val="1"/>
      <w:marLeft w:val="0"/>
      <w:marRight w:val="0"/>
      <w:marTop w:val="0"/>
      <w:marBottom w:val="0"/>
      <w:divBdr>
        <w:top w:val="none" w:sz="0" w:space="0" w:color="auto"/>
        <w:left w:val="none" w:sz="0" w:space="0" w:color="auto"/>
        <w:bottom w:val="none" w:sz="0" w:space="0" w:color="auto"/>
        <w:right w:val="none" w:sz="0" w:space="0" w:color="auto"/>
      </w:divBdr>
    </w:div>
    <w:div w:id="582954867">
      <w:bodyDiv w:val="1"/>
      <w:marLeft w:val="0"/>
      <w:marRight w:val="0"/>
      <w:marTop w:val="0"/>
      <w:marBottom w:val="0"/>
      <w:divBdr>
        <w:top w:val="none" w:sz="0" w:space="0" w:color="auto"/>
        <w:left w:val="none" w:sz="0" w:space="0" w:color="auto"/>
        <w:bottom w:val="none" w:sz="0" w:space="0" w:color="auto"/>
        <w:right w:val="none" w:sz="0" w:space="0" w:color="auto"/>
      </w:divBdr>
    </w:div>
    <w:div w:id="628821170">
      <w:bodyDiv w:val="1"/>
      <w:marLeft w:val="0"/>
      <w:marRight w:val="0"/>
      <w:marTop w:val="0"/>
      <w:marBottom w:val="0"/>
      <w:divBdr>
        <w:top w:val="none" w:sz="0" w:space="0" w:color="auto"/>
        <w:left w:val="none" w:sz="0" w:space="0" w:color="auto"/>
        <w:bottom w:val="none" w:sz="0" w:space="0" w:color="auto"/>
        <w:right w:val="none" w:sz="0" w:space="0" w:color="auto"/>
      </w:divBdr>
    </w:div>
    <w:div w:id="686567226">
      <w:bodyDiv w:val="1"/>
      <w:marLeft w:val="0"/>
      <w:marRight w:val="0"/>
      <w:marTop w:val="0"/>
      <w:marBottom w:val="0"/>
      <w:divBdr>
        <w:top w:val="none" w:sz="0" w:space="0" w:color="auto"/>
        <w:left w:val="none" w:sz="0" w:space="0" w:color="auto"/>
        <w:bottom w:val="none" w:sz="0" w:space="0" w:color="auto"/>
        <w:right w:val="none" w:sz="0" w:space="0" w:color="auto"/>
      </w:divBdr>
    </w:div>
    <w:div w:id="714163612">
      <w:bodyDiv w:val="1"/>
      <w:marLeft w:val="0"/>
      <w:marRight w:val="0"/>
      <w:marTop w:val="0"/>
      <w:marBottom w:val="0"/>
      <w:divBdr>
        <w:top w:val="none" w:sz="0" w:space="0" w:color="auto"/>
        <w:left w:val="none" w:sz="0" w:space="0" w:color="auto"/>
        <w:bottom w:val="none" w:sz="0" w:space="0" w:color="auto"/>
        <w:right w:val="none" w:sz="0" w:space="0" w:color="auto"/>
      </w:divBdr>
    </w:div>
    <w:div w:id="752825221">
      <w:bodyDiv w:val="1"/>
      <w:marLeft w:val="0"/>
      <w:marRight w:val="0"/>
      <w:marTop w:val="0"/>
      <w:marBottom w:val="0"/>
      <w:divBdr>
        <w:top w:val="none" w:sz="0" w:space="0" w:color="auto"/>
        <w:left w:val="none" w:sz="0" w:space="0" w:color="auto"/>
        <w:bottom w:val="none" w:sz="0" w:space="0" w:color="auto"/>
        <w:right w:val="none" w:sz="0" w:space="0" w:color="auto"/>
      </w:divBdr>
    </w:div>
    <w:div w:id="759256313">
      <w:bodyDiv w:val="1"/>
      <w:marLeft w:val="0"/>
      <w:marRight w:val="0"/>
      <w:marTop w:val="0"/>
      <w:marBottom w:val="0"/>
      <w:divBdr>
        <w:top w:val="none" w:sz="0" w:space="0" w:color="auto"/>
        <w:left w:val="none" w:sz="0" w:space="0" w:color="auto"/>
        <w:bottom w:val="none" w:sz="0" w:space="0" w:color="auto"/>
        <w:right w:val="none" w:sz="0" w:space="0" w:color="auto"/>
      </w:divBdr>
    </w:div>
    <w:div w:id="777986347">
      <w:bodyDiv w:val="1"/>
      <w:marLeft w:val="0"/>
      <w:marRight w:val="0"/>
      <w:marTop w:val="0"/>
      <w:marBottom w:val="0"/>
      <w:divBdr>
        <w:top w:val="none" w:sz="0" w:space="0" w:color="auto"/>
        <w:left w:val="none" w:sz="0" w:space="0" w:color="auto"/>
        <w:bottom w:val="none" w:sz="0" w:space="0" w:color="auto"/>
        <w:right w:val="none" w:sz="0" w:space="0" w:color="auto"/>
      </w:divBdr>
    </w:div>
    <w:div w:id="808594153">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35729646">
      <w:bodyDiv w:val="1"/>
      <w:marLeft w:val="0"/>
      <w:marRight w:val="0"/>
      <w:marTop w:val="0"/>
      <w:marBottom w:val="0"/>
      <w:divBdr>
        <w:top w:val="none" w:sz="0" w:space="0" w:color="auto"/>
        <w:left w:val="none" w:sz="0" w:space="0" w:color="auto"/>
        <w:bottom w:val="none" w:sz="0" w:space="0" w:color="auto"/>
        <w:right w:val="none" w:sz="0" w:space="0" w:color="auto"/>
      </w:divBdr>
    </w:div>
    <w:div w:id="851410241">
      <w:bodyDiv w:val="1"/>
      <w:marLeft w:val="0"/>
      <w:marRight w:val="0"/>
      <w:marTop w:val="0"/>
      <w:marBottom w:val="0"/>
      <w:divBdr>
        <w:top w:val="none" w:sz="0" w:space="0" w:color="auto"/>
        <w:left w:val="none" w:sz="0" w:space="0" w:color="auto"/>
        <w:bottom w:val="none" w:sz="0" w:space="0" w:color="auto"/>
        <w:right w:val="none" w:sz="0" w:space="0" w:color="auto"/>
      </w:divBdr>
    </w:div>
    <w:div w:id="901326470">
      <w:bodyDiv w:val="1"/>
      <w:marLeft w:val="0"/>
      <w:marRight w:val="0"/>
      <w:marTop w:val="0"/>
      <w:marBottom w:val="0"/>
      <w:divBdr>
        <w:top w:val="none" w:sz="0" w:space="0" w:color="auto"/>
        <w:left w:val="none" w:sz="0" w:space="0" w:color="auto"/>
        <w:bottom w:val="none" w:sz="0" w:space="0" w:color="auto"/>
        <w:right w:val="none" w:sz="0" w:space="0" w:color="auto"/>
      </w:divBdr>
    </w:div>
    <w:div w:id="904532769">
      <w:bodyDiv w:val="1"/>
      <w:marLeft w:val="0"/>
      <w:marRight w:val="0"/>
      <w:marTop w:val="0"/>
      <w:marBottom w:val="0"/>
      <w:divBdr>
        <w:top w:val="none" w:sz="0" w:space="0" w:color="auto"/>
        <w:left w:val="none" w:sz="0" w:space="0" w:color="auto"/>
        <w:bottom w:val="none" w:sz="0" w:space="0" w:color="auto"/>
        <w:right w:val="none" w:sz="0" w:space="0" w:color="auto"/>
      </w:divBdr>
    </w:div>
    <w:div w:id="916984149">
      <w:bodyDiv w:val="1"/>
      <w:marLeft w:val="0"/>
      <w:marRight w:val="0"/>
      <w:marTop w:val="0"/>
      <w:marBottom w:val="0"/>
      <w:divBdr>
        <w:top w:val="none" w:sz="0" w:space="0" w:color="auto"/>
        <w:left w:val="none" w:sz="0" w:space="0" w:color="auto"/>
        <w:bottom w:val="none" w:sz="0" w:space="0" w:color="auto"/>
        <w:right w:val="none" w:sz="0" w:space="0" w:color="auto"/>
      </w:divBdr>
    </w:div>
    <w:div w:id="947859184">
      <w:bodyDiv w:val="1"/>
      <w:marLeft w:val="0"/>
      <w:marRight w:val="0"/>
      <w:marTop w:val="0"/>
      <w:marBottom w:val="0"/>
      <w:divBdr>
        <w:top w:val="none" w:sz="0" w:space="0" w:color="auto"/>
        <w:left w:val="none" w:sz="0" w:space="0" w:color="auto"/>
        <w:bottom w:val="none" w:sz="0" w:space="0" w:color="auto"/>
        <w:right w:val="none" w:sz="0" w:space="0" w:color="auto"/>
      </w:divBdr>
    </w:div>
    <w:div w:id="954826195">
      <w:bodyDiv w:val="1"/>
      <w:marLeft w:val="0"/>
      <w:marRight w:val="0"/>
      <w:marTop w:val="0"/>
      <w:marBottom w:val="0"/>
      <w:divBdr>
        <w:top w:val="none" w:sz="0" w:space="0" w:color="auto"/>
        <w:left w:val="none" w:sz="0" w:space="0" w:color="auto"/>
        <w:bottom w:val="none" w:sz="0" w:space="0" w:color="auto"/>
        <w:right w:val="none" w:sz="0" w:space="0" w:color="auto"/>
      </w:divBdr>
    </w:div>
    <w:div w:id="960497538">
      <w:bodyDiv w:val="1"/>
      <w:marLeft w:val="0"/>
      <w:marRight w:val="0"/>
      <w:marTop w:val="0"/>
      <w:marBottom w:val="0"/>
      <w:divBdr>
        <w:top w:val="none" w:sz="0" w:space="0" w:color="auto"/>
        <w:left w:val="none" w:sz="0" w:space="0" w:color="auto"/>
        <w:bottom w:val="none" w:sz="0" w:space="0" w:color="auto"/>
        <w:right w:val="none" w:sz="0" w:space="0" w:color="auto"/>
      </w:divBdr>
    </w:div>
    <w:div w:id="962662154">
      <w:bodyDiv w:val="1"/>
      <w:marLeft w:val="0"/>
      <w:marRight w:val="0"/>
      <w:marTop w:val="0"/>
      <w:marBottom w:val="0"/>
      <w:divBdr>
        <w:top w:val="none" w:sz="0" w:space="0" w:color="auto"/>
        <w:left w:val="none" w:sz="0" w:space="0" w:color="auto"/>
        <w:bottom w:val="none" w:sz="0" w:space="0" w:color="auto"/>
        <w:right w:val="none" w:sz="0" w:space="0" w:color="auto"/>
      </w:divBdr>
    </w:div>
    <w:div w:id="995258041">
      <w:bodyDiv w:val="1"/>
      <w:marLeft w:val="0"/>
      <w:marRight w:val="0"/>
      <w:marTop w:val="0"/>
      <w:marBottom w:val="0"/>
      <w:divBdr>
        <w:top w:val="none" w:sz="0" w:space="0" w:color="auto"/>
        <w:left w:val="none" w:sz="0" w:space="0" w:color="auto"/>
        <w:bottom w:val="none" w:sz="0" w:space="0" w:color="auto"/>
        <w:right w:val="none" w:sz="0" w:space="0" w:color="auto"/>
      </w:divBdr>
    </w:div>
    <w:div w:id="1020202015">
      <w:bodyDiv w:val="1"/>
      <w:marLeft w:val="0"/>
      <w:marRight w:val="0"/>
      <w:marTop w:val="0"/>
      <w:marBottom w:val="0"/>
      <w:divBdr>
        <w:top w:val="none" w:sz="0" w:space="0" w:color="auto"/>
        <w:left w:val="none" w:sz="0" w:space="0" w:color="auto"/>
        <w:bottom w:val="none" w:sz="0" w:space="0" w:color="auto"/>
        <w:right w:val="none" w:sz="0" w:space="0" w:color="auto"/>
      </w:divBdr>
    </w:div>
    <w:div w:id="1134912712">
      <w:bodyDiv w:val="1"/>
      <w:marLeft w:val="0"/>
      <w:marRight w:val="0"/>
      <w:marTop w:val="0"/>
      <w:marBottom w:val="0"/>
      <w:divBdr>
        <w:top w:val="none" w:sz="0" w:space="0" w:color="auto"/>
        <w:left w:val="none" w:sz="0" w:space="0" w:color="auto"/>
        <w:bottom w:val="none" w:sz="0" w:space="0" w:color="auto"/>
        <w:right w:val="none" w:sz="0" w:space="0" w:color="auto"/>
      </w:divBdr>
    </w:div>
    <w:div w:id="1286042662">
      <w:bodyDiv w:val="1"/>
      <w:marLeft w:val="0"/>
      <w:marRight w:val="0"/>
      <w:marTop w:val="0"/>
      <w:marBottom w:val="0"/>
      <w:divBdr>
        <w:top w:val="none" w:sz="0" w:space="0" w:color="auto"/>
        <w:left w:val="none" w:sz="0" w:space="0" w:color="auto"/>
        <w:bottom w:val="none" w:sz="0" w:space="0" w:color="auto"/>
        <w:right w:val="none" w:sz="0" w:space="0" w:color="auto"/>
      </w:divBdr>
    </w:div>
    <w:div w:id="1348678264">
      <w:bodyDiv w:val="1"/>
      <w:marLeft w:val="0"/>
      <w:marRight w:val="0"/>
      <w:marTop w:val="0"/>
      <w:marBottom w:val="0"/>
      <w:divBdr>
        <w:top w:val="none" w:sz="0" w:space="0" w:color="auto"/>
        <w:left w:val="none" w:sz="0" w:space="0" w:color="auto"/>
        <w:bottom w:val="none" w:sz="0" w:space="0" w:color="auto"/>
        <w:right w:val="none" w:sz="0" w:space="0" w:color="auto"/>
      </w:divBdr>
    </w:div>
    <w:div w:id="1371489804">
      <w:bodyDiv w:val="1"/>
      <w:marLeft w:val="0"/>
      <w:marRight w:val="0"/>
      <w:marTop w:val="0"/>
      <w:marBottom w:val="0"/>
      <w:divBdr>
        <w:top w:val="none" w:sz="0" w:space="0" w:color="auto"/>
        <w:left w:val="none" w:sz="0" w:space="0" w:color="auto"/>
        <w:bottom w:val="none" w:sz="0" w:space="0" w:color="auto"/>
        <w:right w:val="none" w:sz="0" w:space="0" w:color="auto"/>
      </w:divBdr>
    </w:div>
    <w:div w:id="1377462572">
      <w:bodyDiv w:val="1"/>
      <w:marLeft w:val="0"/>
      <w:marRight w:val="0"/>
      <w:marTop w:val="0"/>
      <w:marBottom w:val="0"/>
      <w:divBdr>
        <w:top w:val="none" w:sz="0" w:space="0" w:color="auto"/>
        <w:left w:val="none" w:sz="0" w:space="0" w:color="auto"/>
        <w:bottom w:val="none" w:sz="0" w:space="0" w:color="auto"/>
        <w:right w:val="none" w:sz="0" w:space="0" w:color="auto"/>
      </w:divBdr>
    </w:div>
    <w:div w:id="1394742122">
      <w:bodyDiv w:val="1"/>
      <w:marLeft w:val="0"/>
      <w:marRight w:val="0"/>
      <w:marTop w:val="0"/>
      <w:marBottom w:val="0"/>
      <w:divBdr>
        <w:top w:val="none" w:sz="0" w:space="0" w:color="auto"/>
        <w:left w:val="none" w:sz="0" w:space="0" w:color="auto"/>
        <w:bottom w:val="none" w:sz="0" w:space="0" w:color="auto"/>
        <w:right w:val="none" w:sz="0" w:space="0" w:color="auto"/>
      </w:divBdr>
    </w:div>
    <w:div w:id="1431587882">
      <w:bodyDiv w:val="1"/>
      <w:marLeft w:val="0"/>
      <w:marRight w:val="0"/>
      <w:marTop w:val="0"/>
      <w:marBottom w:val="0"/>
      <w:divBdr>
        <w:top w:val="none" w:sz="0" w:space="0" w:color="auto"/>
        <w:left w:val="none" w:sz="0" w:space="0" w:color="auto"/>
        <w:bottom w:val="none" w:sz="0" w:space="0" w:color="auto"/>
        <w:right w:val="none" w:sz="0" w:space="0" w:color="auto"/>
      </w:divBdr>
    </w:div>
    <w:div w:id="1493831431">
      <w:bodyDiv w:val="1"/>
      <w:marLeft w:val="0"/>
      <w:marRight w:val="0"/>
      <w:marTop w:val="0"/>
      <w:marBottom w:val="0"/>
      <w:divBdr>
        <w:top w:val="none" w:sz="0" w:space="0" w:color="auto"/>
        <w:left w:val="none" w:sz="0" w:space="0" w:color="auto"/>
        <w:bottom w:val="none" w:sz="0" w:space="0" w:color="auto"/>
        <w:right w:val="none" w:sz="0" w:space="0" w:color="auto"/>
      </w:divBdr>
    </w:div>
    <w:div w:id="1511485065">
      <w:bodyDiv w:val="1"/>
      <w:marLeft w:val="0"/>
      <w:marRight w:val="0"/>
      <w:marTop w:val="0"/>
      <w:marBottom w:val="0"/>
      <w:divBdr>
        <w:top w:val="none" w:sz="0" w:space="0" w:color="auto"/>
        <w:left w:val="none" w:sz="0" w:space="0" w:color="auto"/>
        <w:bottom w:val="none" w:sz="0" w:space="0" w:color="auto"/>
        <w:right w:val="none" w:sz="0" w:space="0" w:color="auto"/>
      </w:divBdr>
    </w:div>
    <w:div w:id="1604267672">
      <w:bodyDiv w:val="1"/>
      <w:marLeft w:val="0"/>
      <w:marRight w:val="0"/>
      <w:marTop w:val="0"/>
      <w:marBottom w:val="0"/>
      <w:divBdr>
        <w:top w:val="none" w:sz="0" w:space="0" w:color="auto"/>
        <w:left w:val="none" w:sz="0" w:space="0" w:color="auto"/>
        <w:bottom w:val="none" w:sz="0" w:space="0" w:color="auto"/>
        <w:right w:val="none" w:sz="0" w:space="0" w:color="auto"/>
      </w:divBdr>
    </w:div>
    <w:div w:id="1614315314">
      <w:bodyDiv w:val="1"/>
      <w:marLeft w:val="0"/>
      <w:marRight w:val="0"/>
      <w:marTop w:val="0"/>
      <w:marBottom w:val="0"/>
      <w:divBdr>
        <w:top w:val="none" w:sz="0" w:space="0" w:color="auto"/>
        <w:left w:val="none" w:sz="0" w:space="0" w:color="auto"/>
        <w:bottom w:val="none" w:sz="0" w:space="0" w:color="auto"/>
        <w:right w:val="none" w:sz="0" w:space="0" w:color="auto"/>
      </w:divBdr>
    </w:div>
    <w:div w:id="1620992579">
      <w:bodyDiv w:val="1"/>
      <w:marLeft w:val="0"/>
      <w:marRight w:val="0"/>
      <w:marTop w:val="0"/>
      <w:marBottom w:val="0"/>
      <w:divBdr>
        <w:top w:val="none" w:sz="0" w:space="0" w:color="auto"/>
        <w:left w:val="none" w:sz="0" w:space="0" w:color="auto"/>
        <w:bottom w:val="none" w:sz="0" w:space="0" w:color="auto"/>
        <w:right w:val="none" w:sz="0" w:space="0" w:color="auto"/>
      </w:divBdr>
    </w:div>
    <w:div w:id="1709526797">
      <w:bodyDiv w:val="1"/>
      <w:marLeft w:val="0"/>
      <w:marRight w:val="0"/>
      <w:marTop w:val="0"/>
      <w:marBottom w:val="0"/>
      <w:divBdr>
        <w:top w:val="none" w:sz="0" w:space="0" w:color="auto"/>
        <w:left w:val="none" w:sz="0" w:space="0" w:color="auto"/>
        <w:bottom w:val="none" w:sz="0" w:space="0" w:color="auto"/>
        <w:right w:val="none" w:sz="0" w:space="0" w:color="auto"/>
      </w:divBdr>
    </w:div>
    <w:div w:id="1812943340">
      <w:bodyDiv w:val="1"/>
      <w:marLeft w:val="0"/>
      <w:marRight w:val="0"/>
      <w:marTop w:val="0"/>
      <w:marBottom w:val="0"/>
      <w:divBdr>
        <w:top w:val="none" w:sz="0" w:space="0" w:color="auto"/>
        <w:left w:val="none" w:sz="0" w:space="0" w:color="auto"/>
        <w:bottom w:val="none" w:sz="0" w:space="0" w:color="auto"/>
        <w:right w:val="none" w:sz="0" w:space="0" w:color="auto"/>
      </w:divBdr>
    </w:div>
    <w:div w:id="1834449239">
      <w:bodyDiv w:val="1"/>
      <w:marLeft w:val="0"/>
      <w:marRight w:val="0"/>
      <w:marTop w:val="0"/>
      <w:marBottom w:val="0"/>
      <w:divBdr>
        <w:top w:val="none" w:sz="0" w:space="0" w:color="auto"/>
        <w:left w:val="none" w:sz="0" w:space="0" w:color="auto"/>
        <w:bottom w:val="none" w:sz="0" w:space="0" w:color="auto"/>
        <w:right w:val="none" w:sz="0" w:space="0" w:color="auto"/>
      </w:divBdr>
    </w:div>
    <w:div w:id="1841921619">
      <w:bodyDiv w:val="1"/>
      <w:marLeft w:val="0"/>
      <w:marRight w:val="0"/>
      <w:marTop w:val="0"/>
      <w:marBottom w:val="0"/>
      <w:divBdr>
        <w:top w:val="none" w:sz="0" w:space="0" w:color="auto"/>
        <w:left w:val="none" w:sz="0" w:space="0" w:color="auto"/>
        <w:bottom w:val="none" w:sz="0" w:space="0" w:color="auto"/>
        <w:right w:val="none" w:sz="0" w:space="0" w:color="auto"/>
      </w:divBdr>
    </w:div>
    <w:div w:id="1874734382">
      <w:bodyDiv w:val="1"/>
      <w:marLeft w:val="0"/>
      <w:marRight w:val="0"/>
      <w:marTop w:val="0"/>
      <w:marBottom w:val="0"/>
      <w:divBdr>
        <w:top w:val="none" w:sz="0" w:space="0" w:color="auto"/>
        <w:left w:val="none" w:sz="0" w:space="0" w:color="auto"/>
        <w:bottom w:val="none" w:sz="0" w:space="0" w:color="auto"/>
        <w:right w:val="none" w:sz="0" w:space="0" w:color="auto"/>
      </w:divBdr>
    </w:div>
    <w:div w:id="1903447411">
      <w:bodyDiv w:val="1"/>
      <w:marLeft w:val="0"/>
      <w:marRight w:val="0"/>
      <w:marTop w:val="0"/>
      <w:marBottom w:val="0"/>
      <w:divBdr>
        <w:top w:val="none" w:sz="0" w:space="0" w:color="auto"/>
        <w:left w:val="none" w:sz="0" w:space="0" w:color="auto"/>
        <w:bottom w:val="none" w:sz="0" w:space="0" w:color="auto"/>
        <w:right w:val="none" w:sz="0" w:space="0" w:color="auto"/>
      </w:divBdr>
    </w:div>
    <w:div w:id="1912882704">
      <w:bodyDiv w:val="1"/>
      <w:marLeft w:val="0"/>
      <w:marRight w:val="0"/>
      <w:marTop w:val="0"/>
      <w:marBottom w:val="0"/>
      <w:divBdr>
        <w:top w:val="none" w:sz="0" w:space="0" w:color="auto"/>
        <w:left w:val="none" w:sz="0" w:space="0" w:color="auto"/>
        <w:bottom w:val="none" w:sz="0" w:space="0" w:color="auto"/>
        <w:right w:val="none" w:sz="0" w:space="0" w:color="auto"/>
      </w:divBdr>
    </w:div>
    <w:div w:id="1918051583">
      <w:bodyDiv w:val="1"/>
      <w:marLeft w:val="0"/>
      <w:marRight w:val="0"/>
      <w:marTop w:val="0"/>
      <w:marBottom w:val="0"/>
      <w:divBdr>
        <w:top w:val="none" w:sz="0" w:space="0" w:color="auto"/>
        <w:left w:val="none" w:sz="0" w:space="0" w:color="auto"/>
        <w:bottom w:val="none" w:sz="0" w:space="0" w:color="auto"/>
        <w:right w:val="none" w:sz="0" w:space="0" w:color="auto"/>
      </w:divBdr>
    </w:div>
    <w:div w:id="1965228567">
      <w:bodyDiv w:val="1"/>
      <w:marLeft w:val="0"/>
      <w:marRight w:val="0"/>
      <w:marTop w:val="0"/>
      <w:marBottom w:val="0"/>
      <w:divBdr>
        <w:top w:val="none" w:sz="0" w:space="0" w:color="auto"/>
        <w:left w:val="none" w:sz="0" w:space="0" w:color="auto"/>
        <w:bottom w:val="none" w:sz="0" w:space="0" w:color="auto"/>
        <w:right w:val="none" w:sz="0" w:space="0" w:color="auto"/>
      </w:divBdr>
    </w:div>
    <w:div w:id="1967614000">
      <w:bodyDiv w:val="1"/>
      <w:marLeft w:val="0"/>
      <w:marRight w:val="0"/>
      <w:marTop w:val="0"/>
      <w:marBottom w:val="0"/>
      <w:divBdr>
        <w:top w:val="none" w:sz="0" w:space="0" w:color="auto"/>
        <w:left w:val="none" w:sz="0" w:space="0" w:color="auto"/>
        <w:bottom w:val="none" w:sz="0" w:space="0" w:color="auto"/>
        <w:right w:val="none" w:sz="0" w:space="0" w:color="auto"/>
      </w:divBdr>
    </w:div>
    <w:div w:id="1970820005">
      <w:bodyDiv w:val="1"/>
      <w:marLeft w:val="0"/>
      <w:marRight w:val="0"/>
      <w:marTop w:val="0"/>
      <w:marBottom w:val="0"/>
      <w:divBdr>
        <w:top w:val="none" w:sz="0" w:space="0" w:color="auto"/>
        <w:left w:val="none" w:sz="0" w:space="0" w:color="auto"/>
        <w:bottom w:val="none" w:sz="0" w:space="0" w:color="auto"/>
        <w:right w:val="none" w:sz="0" w:space="0" w:color="auto"/>
      </w:divBdr>
    </w:div>
    <w:div w:id="2018847074">
      <w:bodyDiv w:val="1"/>
      <w:marLeft w:val="0"/>
      <w:marRight w:val="0"/>
      <w:marTop w:val="0"/>
      <w:marBottom w:val="0"/>
      <w:divBdr>
        <w:top w:val="none" w:sz="0" w:space="0" w:color="auto"/>
        <w:left w:val="none" w:sz="0" w:space="0" w:color="auto"/>
        <w:bottom w:val="none" w:sz="0" w:space="0" w:color="auto"/>
        <w:right w:val="none" w:sz="0" w:space="0" w:color="auto"/>
      </w:divBdr>
    </w:div>
    <w:div w:id="2030132339">
      <w:bodyDiv w:val="1"/>
      <w:marLeft w:val="0"/>
      <w:marRight w:val="0"/>
      <w:marTop w:val="0"/>
      <w:marBottom w:val="0"/>
      <w:divBdr>
        <w:top w:val="none" w:sz="0" w:space="0" w:color="auto"/>
        <w:left w:val="none" w:sz="0" w:space="0" w:color="auto"/>
        <w:bottom w:val="none" w:sz="0" w:space="0" w:color="auto"/>
        <w:right w:val="none" w:sz="0" w:space="0" w:color="auto"/>
      </w:divBdr>
    </w:div>
    <w:div w:id="2042509387">
      <w:bodyDiv w:val="1"/>
      <w:marLeft w:val="0"/>
      <w:marRight w:val="0"/>
      <w:marTop w:val="0"/>
      <w:marBottom w:val="0"/>
      <w:divBdr>
        <w:top w:val="none" w:sz="0" w:space="0" w:color="auto"/>
        <w:left w:val="none" w:sz="0" w:space="0" w:color="auto"/>
        <w:bottom w:val="none" w:sz="0" w:space="0" w:color="auto"/>
        <w:right w:val="none" w:sz="0" w:space="0" w:color="auto"/>
      </w:divBdr>
    </w:div>
    <w:div w:id="212831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footer" Target="footer1.xml"/><Relationship Id="rId39" Type="http://schemas.openxmlformats.org/officeDocument/2006/relationships/footer" Target="footer8.xml"/><Relationship Id="rId21" Type="http://schemas.openxmlformats.org/officeDocument/2006/relationships/chart" Target="charts/chart7.xml"/><Relationship Id="rId34" Type="http://schemas.openxmlformats.org/officeDocument/2006/relationships/footer" Target="footer5.xml"/><Relationship Id="rId42" Type="http://schemas.openxmlformats.org/officeDocument/2006/relationships/chart" Target="charts/chart10.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footer" Target="footer4.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1.emf"/><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0.png"/><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chart" Target="charts/chart11.xml"/><Relationship Id="rId48" Type="http://schemas.openxmlformats.org/officeDocument/2006/relationships/footer" Target="footer1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12.emf"/><Relationship Id="rId38" Type="http://schemas.openxmlformats.org/officeDocument/2006/relationships/header" Target="header2.xml"/><Relationship Id="rId46" Type="http://schemas.openxmlformats.org/officeDocument/2006/relationships/header" Target="header3.xml"/><Relationship Id="rId20" Type="http://schemas.openxmlformats.org/officeDocument/2006/relationships/chart" Target="charts/chart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focfs\prj$\365_&#1048;&#1055;_&#1058;&#1099;&#1074;&#1072;\09_&#1056;&#1072;&#1073;&#1086;&#1095;&#1080;&#1077;%20&#1074;&#1077;&#1088;&#1089;&#1080;&#1080;\02.%20&#1052;&#1086;&#1076;&#1077;&#1083;&#1100;\&#1052;&#1086;&#1076;&#1077;&#1083;&#1100;%20&#1058;&#1099;&#1074;&#1072;_20160426.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focfs\prj$\365_&#1048;&#1055;_&#1058;&#1099;&#1074;&#1072;\09_&#1056;&#1072;&#1073;&#1086;&#1095;&#1080;&#1077;%20&#1074;&#1077;&#1088;&#1089;&#1080;&#1080;\02.%20&#1052;&#1086;&#1076;&#1077;&#1083;&#1100;\&#1052;&#1086;&#1076;&#1077;&#1083;&#1100;%20&#1058;&#1099;&#1074;&#1072;_20160426.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focfs\prj$\365_&#1048;&#1055;_&#1058;&#1099;&#1074;&#1072;\09_&#1056;&#1072;&#1073;&#1086;&#1095;&#1080;&#1077;%20&#1074;&#1077;&#1088;&#1089;&#1080;&#1080;\02.%20&#1052;&#1086;&#1076;&#1077;&#1083;&#1100;\&#1052;&#1086;&#1076;&#1077;&#1083;&#1100;%20&#1058;&#1099;&#1074;&#1072;_20160426.xlsx"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192.168.2.203\&#1086;&#1073;&#1097;&#1072;&#1103;%20&#1087;&#1072;&#1087;&#1082;&#1072;%20&#1086;&#1090;&#1076;&#1077;&#1083;&#1072;\&#1048;&#1058;&#1054;&#1043;&#1048;%20&#1057;&#1069;&#1056;%20&#1056;&#1058;\2017%20&#1075;&#1086;&#1076;\2017%20&#1075;&#1086;&#1076;\&#1076;&#1083;&#1103;%20&#1075;&#1088;&#1072;&#1092;&#1080;&#1082;&#1086;&#1074;\&#1076;&#1086;&#1093;&#1086;&#1076;&#1099;.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2.203\&#1086;&#1073;&#1097;&#1072;&#1103;%20&#1087;&#1072;&#1087;&#1082;&#1072;%20&#1086;&#1090;&#1076;&#1077;&#1083;&#1072;\&#1048;&#1058;&#1054;&#1043;&#1048;%20&#1057;&#1069;&#1056;%20&#1056;&#1058;\2017%20&#1075;&#1086;&#1076;\2017%20&#1075;&#1086;&#1076;\&#1076;&#1083;&#1103;%20&#1075;&#1088;&#1072;&#1092;&#1080;&#1082;&#1086;&#1074;\&#1076;&#1086;&#1093;&#1086;&#1076;&#1099;.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2.203\&#1086;&#1073;&#1097;&#1072;&#1103;%20&#1087;&#1072;&#1087;&#1082;&#1072;%20&#1086;&#1090;&#1076;&#1077;&#1083;&#1072;\&#1048;&#1058;&#1054;&#1043;&#1048;%20&#1057;&#1069;&#1056;%20&#1056;&#1058;\2017%20&#1075;&#1086;&#1076;\2017%20&#1075;&#1086;&#1076;\&#1076;&#1083;&#1103;%20&#1075;&#1088;&#1072;&#1092;&#1080;&#1082;&#1086;&#1074;\&#1089;&#1084;&#1077;&#1088;&#1090;&#1085;&#1086;&#1089;&#1090;&#1100;\&#1086;&#1073;&#1097;&#1077;&#107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295558218874686E-2"/>
          <c:y val="0"/>
          <c:w val="0.92168031236393178"/>
          <c:h val="0.74201348944314804"/>
        </c:manualLayout>
      </c:layout>
      <c:lineChart>
        <c:grouping val="standard"/>
        <c:varyColors val="0"/>
        <c:ser>
          <c:idx val="0"/>
          <c:order val="0"/>
          <c:tx>
            <c:v>Тыва, 2017 г.</c:v>
          </c:tx>
          <c:spPr>
            <a:ln w="38094">
              <a:solidFill>
                <a:srgbClr val="8A0000"/>
              </a:solidFill>
            </a:ln>
          </c:spPr>
          <c:marker>
            <c:symbol val="diamond"/>
            <c:size val="9"/>
            <c:spPr>
              <a:solidFill>
                <a:srgbClr val="FFC000"/>
              </a:solidFill>
              <a:ln>
                <a:solidFill>
                  <a:srgbClr val="8A0000"/>
                </a:solidFill>
              </a:ln>
            </c:spPr>
          </c:marker>
          <c:dLbls>
            <c:dLbl>
              <c:idx val="0"/>
              <c:layout>
                <c:manualLayout>
                  <c:x val="-8.9701547245563298E-2"/>
                  <c:y val="-2.27576671765394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562503216509812E-2"/>
                  <c:y val="2.34284047827354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2451580807301047E-2"/>
                  <c:y val="8.57091139469635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6301099617449778E-2"/>
                  <c:y val="0.1078837128117606"/>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9.7056250321651775E-3"/>
                  <c:y val="7.15048549965736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5258607379959859E-3"/>
                  <c:y val="0.1118071447965556"/>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12030361891849611"/>
                  <c:y val="6.233096180236393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1427838904243266E-2"/>
                  <c:y val="2.56869778967984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4572761738116149E-2"/>
                  <c:y val="9.907296070749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1607911756128523E-2"/>
                  <c:y val="9.92016084196371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1.7962019453450832E-2"/>
                  <c:y val="0.1060910489637071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1977595937762844E-2"/>
                  <c:y val="-6.86131905925552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4.6279208870198846E-2"/>
                  <c:y val="8.8730143204324527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396">
                <a:noFill/>
              </a:ln>
            </c:spPr>
            <c:txPr>
              <a:bodyPr/>
              <a:lstStyle/>
              <a:p>
                <a:pPr>
                  <a:defRPr b="1" baseline="0">
                    <a:solidFill>
                      <a:srgbClr val="8A0000"/>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2">
                  <c:v>Март</c:v>
                </c:pt>
                <c:pt idx="5">
                  <c:v>Июнь</c:v>
                </c:pt>
                <c:pt idx="8">
                  <c:v>Сентябрь</c:v>
                </c:pt>
                <c:pt idx="11">
                  <c:v>Декабрь</c:v>
                </c:pt>
              </c:strCache>
            </c:strRef>
          </c:cat>
          <c:val>
            <c:numRef>
              <c:f>Лист1!$F$2:$F$13</c:f>
              <c:numCache>
                <c:formatCode>General</c:formatCode>
                <c:ptCount val="12"/>
                <c:pt idx="0">
                  <c:v>100.7</c:v>
                </c:pt>
                <c:pt idx="1">
                  <c:v>100.8</c:v>
                </c:pt>
                <c:pt idx="2">
                  <c:v>100.8</c:v>
                </c:pt>
                <c:pt idx="3" formatCode="0.0">
                  <c:v>101</c:v>
                </c:pt>
                <c:pt idx="4">
                  <c:v>101.1</c:v>
                </c:pt>
                <c:pt idx="5">
                  <c:v>101.7</c:v>
                </c:pt>
                <c:pt idx="6">
                  <c:v>102.2</c:v>
                </c:pt>
                <c:pt idx="7">
                  <c:v>101.6</c:v>
                </c:pt>
                <c:pt idx="8">
                  <c:v>101.6</c:v>
                </c:pt>
                <c:pt idx="9">
                  <c:v>101.9</c:v>
                </c:pt>
                <c:pt idx="10">
                  <c:v>102</c:v>
                </c:pt>
                <c:pt idx="11">
                  <c:v>102.7</c:v>
                </c:pt>
              </c:numCache>
            </c:numRef>
          </c:val>
          <c:smooth val="0"/>
        </c:ser>
        <c:ser>
          <c:idx val="2"/>
          <c:order val="1"/>
          <c:tx>
            <c:v>Тыва, 2016 г.</c:v>
          </c:tx>
          <c:spPr>
            <a:ln w="38094">
              <a:solidFill>
                <a:srgbClr val="1F497D">
                  <a:lumMod val="60000"/>
                  <a:lumOff val="40000"/>
                </a:srgbClr>
              </a:solidFill>
            </a:ln>
          </c:spPr>
          <c:marker>
            <c:symbol val="triangle"/>
            <c:size val="8"/>
            <c:spPr>
              <a:solidFill>
                <a:srgbClr val="FFFF00"/>
              </a:solidFill>
              <a:ln>
                <a:solidFill>
                  <a:srgbClr val="C0504D">
                    <a:lumMod val="50000"/>
                  </a:srgbClr>
                </a:solidFill>
              </a:ln>
            </c:spPr>
          </c:marker>
          <c:dLbls>
            <c:dLbl>
              <c:idx val="0"/>
              <c:layout>
                <c:manualLayout>
                  <c:x val="-0.10126663569944158"/>
                  <c:y val="2.87347709672220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5527450260427693E-2"/>
                  <c:y val="-2.07670098929941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8941644740619727E-2"/>
                  <c:y val="-1.71438830817426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9524125182695161E-2"/>
                  <c:y val="-1.93480360338818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9.3026306086257615E-2"/>
                  <c:y val="-1.90160195913935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5489261747340612E-2"/>
                  <c:y val="-2.76355218817819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7.2562630396372521E-2"/>
                  <c:y val="-2.27960389065107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0178445233047568E-2"/>
                  <c:y val="2.49177936174483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6801183611970306E-2"/>
                  <c:y val="2.42630507302544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9.7480314960629921E-2"/>
                  <c:y val="-2.043144606924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0.1024917187163677"/>
                  <c:y val="-2.20748523395244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5.3206146246395469E-2"/>
                  <c:y val="-1.980439066967007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96">
                <a:noFill/>
              </a:ln>
            </c:spPr>
            <c:txPr>
              <a:bodyPr/>
              <a:lstStyle/>
              <a:p>
                <a:pPr>
                  <a:defRPr b="1">
                    <a:solidFill>
                      <a:schemeClr val="tx2">
                        <a:lumMod val="75000"/>
                      </a:schemeClr>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2">
                  <c:v>Март</c:v>
                </c:pt>
                <c:pt idx="5">
                  <c:v>Июнь</c:v>
                </c:pt>
                <c:pt idx="8">
                  <c:v>Сентябрь</c:v>
                </c:pt>
                <c:pt idx="11">
                  <c:v>Декабрь</c:v>
                </c:pt>
              </c:strCache>
            </c:strRef>
          </c:cat>
          <c:val>
            <c:numRef>
              <c:f>Лист1!$D$2:$D$13</c:f>
              <c:numCache>
                <c:formatCode>0.0</c:formatCode>
                <c:ptCount val="12"/>
                <c:pt idx="0">
                  <c:v>100.6</c:v>
                </c:pt>
                <c:pt idx="1">
                  <c:v>101.2</c:v>
                </c:pt>
                <c:pt idx="2">
                  <c:v>101.7</c:v>
                </c:pt>
                <c:pt idx="3">
                  <c:v>102.3</c:v>
                </c:pt>
                <c:pt idx="4">
                  <c:v>102.6</c:v>
                </c:pt>
                <c:pt idx="5">
                  <c:v>102.8</c:v>
                </c:pt>
                <c:pt idx="6">
                  <c:v>103.4</c:v>
                </c:pt>
                <c:pt idx="7">
                  <c:v>103.1</c:v>
                </c:pt>
                <c:pt idx="8">
                  <c:v>103.1</c:v>
                </c:pt>
                <c:pt idx="9">
                  <c:v>103.5</c:v>
                </c:pt>
                <c:pt idx="10">
                  <c:v>103.7</c:v>
                </c:pt>
                <c:pt idx="11">
                  <c:v>104.3</c:v>
                </c:pt>
              </c:numCache>
            </c:numRef>
          </c:val>
          <c:smooth val="0"/>
        </c:ser>
        <c:dLbls>
          <c:showLegendKey val="0"/>
          <c:showVal val="1"/>
          <c:showCatName val="0"/>
          <c:showSerName val="0"/>
          <c:showPercent val="0"/>
          <c:showBubbleSize val="0"/>
        </c:dLbls>
        <c:marker val="1"/>
        <c:smooth val="0"/>
        <c:axId val="595710112"/>
        <c:axId val="595700592"/>
      </c:lineChart>
      <c:catAx>
        <c:axId val="595710112"/>
        <c:scaling>
          <c:orientation val="minMax"/>
        </c:scaling>
        <c:delete val="0"/>
        <c:axPos val="b"/>
        <c:numFmt formatCode="General" sourceLinked="0"/>
        <c:majorTickMark val="cross"/>
        <c:minorTickMark val="none"/>
        <c:tickLblPos val="nextTo"/>
        <c:txPr>
          <a:bodyPr/>
          <a:lstStyle/>
          <a:p>
            <a:pPr>
              <a:defRPr sz="800" baseline="0">
                <a:latin typeface="Arial" pitchFamily="34" charset="0"/>
                <a:cs typeface="Arial" pitchFamily="34" charset="0"/>
              </a:defRPr>
            </a:pPr>
            <a:endParaRPr lang="ru-RU"/>
          </a:p>
        </c:txPr>
        <c:crossAx val="595700592"/>
        <c:crosses val="autoZero"/>
        <c:auto val="1"/>
        <c:lblAlgn val="ctr"/>
        <c:lblOffset val="100"/>
        <c:noMultiLvlLbl val="0"/>
      </c:catAx>
      <c:valAx>
        <c:axId val="595700592"/>
        <c:scaling>
          <c:orientation val="minMax"/>
          <c:max val="105"/>
          <c:min val="99.5"/>
        </c:scaling>
        <c:delete val="1"/>
        <c:axPos val="l"/>
        <c:numFmt formatCode="General" sourceLinked="1"/>
        <c:majorTickMark val="out"/>
        <c:minorTickMark val="none"/>
        <c:tickLblPos val="none"/>
        <c:crossAx val="595710112"/>
        <c:crosses val="autoZero"/>
        <c:crossBetween val="between"/>
        <c:majorUnit val="1"/>
        <c:minorUnit val="0.2"/>
      </c:valAx>
    </c:plotArea>
    <c:legend>
      <c:legendPos val="b"/>
      <c:layout>
        <c:manualLayout>
          <c:xMode val="edge"/>
          <c:yMode val="edge"/>
          <c:x val="1.8635825083766395E-2"/>
          <c:y val="0.84830608862450463"/>
          <c:w val="0.95120768994783556"/>
          <c:h val="5.8596517878995134E-2"/>
        </c:manualLayout>
      </c:layout>
      <c:overlay val="0"/>
      <c:txPr>
        <a:bodyPr/>
        <a:lstStyle/>
        <a:p>
          <a:pPr>
            <a:defRPr sz="850" baseline="0">
              <a:latin typeface="Arial" pitchFamily="34" charset="0"/>
              <a:cs typeface="Arial" pitchFamily="34" charset="0"/>
            </a:defRPr>
          </a:pPr>
          <a:endParaRPr lang="ru-RU"/>
        </a:p>
      </c:txPr>
    </c:legend>
    <c:plotVisOnly val="1"/>
    <c:dispBlanksAs val="gap"/>
    <c:showDLblsOverMax val="0"/>
  </c:chart>
  <c:spPr>
    <a:noFill/>
    <a:ln>
      <a:noFill/>
    </a:ln>
  </c:spPr>
  <c:txPr>
    <a:bodyPr/>
    <a:lstStyle/>
    <a:p>
      <a:pPr>
        <a:defRPr sz="80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404214770575703E-2"/>
          <c:y val="5.1400554097404488E-2"/>
          <c:w val="0.87853234732377361"/>
          <c:h val="0.61945808244557665"/>
        </c:manualLayout>
      </c:layout>
      <c:barChart>
        <c:barDir val="col"/>
        <c:grouping val="stacked"/>
        <c:varyColors val="0"/>
        <c:ser>
          <c:idx val="0"/>
          <c:order val="0"/>
          <c:tx>
            <c:strRef>
              <c:f>'[Модель Тыва_20160426.xlsx]Таблицы для бп'!$A$313</c:f>
              <c:strCache>
                <c:ptCount val="1"/>
                <c:pt idx="0">
                  <c:v>Валовой региональный продукт</c:v>
                </c:pt>
              </c:strCache>
            </c:strRef>
          </c:tx>
          <c:invertIfNegative val="0"/>
          <c:dLbls>
            <c:dLbl>
              <c:idx val="0"/>
              <c:layout>
                <c:manualLayout>
                  <c:x val="4.09386188079865E-2"/>
                  <c:y val="1.46857934028794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6122310712929262E-2"/>
                  <c:y val="4.895264467626498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530464760457885E-2"/>
                  <c:y val="-4.895264467626498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122310712929262E-2"/>
                  <c:y val="-1.468579340287949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122310712929262E-2"/>
                  <c:y val="-9.7905289352529963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530464760457885E-2"/>
                  <c:y val="-2.937158680575898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122310712929262E-2"/>
                  <c:y val="-2.447632233813249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9386188079865E-2"/>
                  <c:y val="-1.958105787050594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6122310712929262E-2"/>
                  <c:y val="-1.958144332440108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22310712929262E-2"/>
                  <c:y val="-4.895264467626453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'[Модель Тыва_20160426.xlsx]Таблицы для бп'!$B$286:$K$286</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'[Модель Тыва_20160426.xlsx]Таблицы для бп'!$B$313:$K$313</c:f>
              <c:numCache>
                <c:formatCode>_-* #,##0.0_р_._-;\-* #,##0.0_р_._-;_-* "-"??_р_._-;_-@_-</c:formatCode>
                <c:ptCount val="10"/>
                <c:pt idx="0">
                  <c:v>51.5</c:v>
                </c:pt>
                <c:pt idx="1">
                  <c:v>54.6</c:v>
                </c:pt>
                <c:pt idx="2">
                  <c:v>56.8</c:v>
                </c:pt>
                <c:pt idx="3">
                  <c:v>61.808188702751494</c:v>
                </c:pt>
                <c:pt idx="4">
                  <c:v>66.548685486908269</c:v>
                </c:pt>
                <c:pt idx="5">
                  <c:v>71.300652272546287</c:v>
                </c:pt>
                <c:pt idx="6">
                  <c:v>75.851215067678226</c:v>
                </c:pt>
                <c:pt idx="7">
                  <c:v>80.71334815593363</c:v>
                </c:pt>
                <c:pt idx="8">
                  <c:v>85.833476258832903</c:v>
                </c:pt>
                <c:pt idx="9">
                  <c:v>91.138172169019782</c:v>
                </c:pt>
              </c:numCache>
            </c:numRef>
          </c:val>
        </c:ser>
        <c:ser>
          <c:idx val="1"/>
          <c:order val="1"/>
          <c:tx>
            <c:strRef>
              <c:f>'[Модель Тыва_20160426.xlsx]Таблицы для бп'!$A$314</c:f>
              <c:strCache>
                <c:ptCount val="1"/>
                <c:pt idx="0">
                  <c:v>Совокупная добавленная стоимость</c:v>
                </c:pt>
              </c:strCache>
            </c:strRef>
          </c:tx>
          <c:invertIfNegative val="0"/>
          <c:dLbls>
            <c:dLbl>
              <c:idx val="1"/>
              <c:layout>
                <c:manualLayout>
                  <c:x val="7.2244621425858529E-3"/>
                  <c:y val="-3.426685127338548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89526446762649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148980858563735E-17"/>
                  <c:y val="-3.42668512733854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363843807914447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895264467626498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895264467626498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4.895264467626498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4081540475286178E-3"/>
                  <c:y val="-3.916211574101198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5.38479091438914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'[Модель Тыва_20160426.xlsx]Таблицы для бп'!$B$286:$K$286</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'[Модель Тыва_20160426.xlsx]Таблицы для бп'!$B$314:$K$314</c:f>
              <c:numCache>
                <c:formatCode>_-* #,##0.0_р_._-;\-* #,##0.0_р_._-;_-* "-"??_р_._-;_-@_-</c:formatCode>
                <c:ptCount val="10"/>
                <c:pt idx="0">
                  <c:v>0</c:v>
                </c:pt>
                <c:pt idx="1">
                  <c:v>0.15420412845607451</c:v>
                </c:pt>
                <c:pt idx="2">
                  <c:v>0.68940214891828622</c:v>
                </c:pt>
                <c:pt idx="3">
                  <c:v>1.0532887107140962</c:v>
                </c:pt>
                <c:pt idx="4">
                  <c:v>1.4099370006048757</c:v>
                </c:pt>
                <c:pt idx="5">
                  <c:v>1.7536723931464095</c:v>
                </c:pt>
                <c:pt idx="6">
                  <c:v>2.0717706566054903</c:v>
                </c:pt>
                <c:pt idx="7">
                  <c:v>2.4300673230942702</c:v>
                </c:pt>
                <c:pt idx="8">
                  <c:v>3.0533339531759527</c:v>
                </c:pt>
                <c:pt idx="9">
                  <c:v>3.368804867182781</c:v>
                </c:pt>
              </c:numCache>
            </c:numRef>
          </c:val>
        </c:ser>
        <c:dLbls>
          <c:showLegendKey val="0"/>
          <c:showVal val="0"/>
          <c:showCatName val="0"/>
          <c:showSerName val="0"/>
          <c:showPercent val="0"/>
          <c:showBubbleSize val="0"/>
        </c:dLbls>
        <c:gapWidth val="150"/>
        <c:overlap val="100"/>
        <c:axId val="367069856"/>
        <c:axId val="367072096"/>
      </c:barChart>
      <c:lineChart>
        <c:grouping val="standard"/>
        <c:varyColors val="0"/>
        <c:ser>
          <c:idx val="2"/>
          <c:order val="2"/>
          <c:tx>
            <c:strRef>
              <c:f>'[Модель Тыва_20160426.xlsx]Таблицы для бп'!$A$315</c:f>
              <c:strCache>
                <c:ptCount val="1"/>
                <c:pt idx="0">
                  <c:v>ИТОГО</c:v>
                </c:pt>
              </c:strCache>
            </c:strRef>
          </c:tx>
          <c:marker>
            <c:symbol val="none"/>
          </c:marker>
          <c:cat>
            <c:numRef>
              <c:f>'[Модель Тыва_20160426.xlsx]Таблицы для бп'!$B$286:$K$286</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'[Модель Тыва_20160426.xlsx]Таблицы для бп'!$B$315:$K$315</c:f>
              <c:numCache>
                <c:formatCode>_-* #,##0.0_р_._-;\-* #,##0.0_р_._-;_-* "-"??_р_._-;_-@_-</c:formatCode>
                <c:ptCount val="10"/>
                <c:pt idx="0">
                  <c:v>51.5</c:v>
                </c:pt>
                <c:pt idx="1">
                  <c:v>54.754204128456074</c:v>
                </c:pt>
                <c:pt idx="2">
                  <c:v>57.48940214891828</c:v>
                </c:pt>
                <c:pt idx="3">
                  <c:v>62.861477413465593</c:v>
                </c:pt>
                <c:pt idx="4">
                  <c:v>67.958622487513139</c:v>
                </c:pt>
                <c:pt idx="5">
                  <c:v>73.05432466569269</c:v>
                </c:pt>
                <c:pt idx="6">
                  <c:v>77.92298572428372</c:v>
                </c:pt>
                <c:pt idx="7">
                  <c:v>83.143415479027894</c:v>
                </c:pt>
                <c:pt idx="8">
                  <c:v>88.886810212008854</c:v>
                </c:pt>
                <c:pt idx="9">
                  <c:v>94.506977036202557</c:v>
                </c:pt>
              </c:numCache>
            </c:numRef>
          </c:val>
          <c:smooth val="0"/>
        </c:ser>
        <c:dLbls>
          <c:showLegendKey val="0"/>
          <c:showVal val="0"/>
          <c:showCatName val="0"/>
          <c:showSerName val="0"/>
          <c:showPercent val="0"/>
          <c:showBubbleSize val="0"/>
        </c:dLbls>
        <c:marker val="1"/>
        <c:smooth val="0"/>
        <c:axId val="367069856"/>
        <c:axId val="367072096"/>
      </c:lineChart>
      <c:catAx>
        <c:axId val="367069856"/>
        <c:scaling>
          <c:orientation val="minMax"/>
        </c:scaling>
        <c:delete val="0"/>
        <c:axPos val="b"/>
        <c:numFmt formatCode="General" sourceLinked="1"/>
        <c:majorTickMark val="out"/>
        <c:minorTickMark val="none"/>
        <c:tickLblPos val="nextTo"/>
        <c:crossAx val="367072096"/>
        <c:crossesAt val="0"/>
        <c:auto val="1"/>
        <c:lblAlgn val="ctr"/>
        <c:lblOffset val="100"/>
        <c:noMultiLvlLbl val="0"/>
      </c:catAx>
      <c:valAx>
        <c:axId val="367072096"/>
        <c:scaling>
          <c:orientation val="minMax"/>
        </c:scaling>
        <c:delete val="0"/>
        <c:axPos val="l"/>
        <c:majorGridlines/>
        <c:title>
          <c:tx>
            <c:rich>
              <a:bodyPr rot="0" vert="horz"/>
              <a:lstStyle/>
              <a:p>
                <a:pPr>
                  <a:defRPr/>
                </a:pPr>
                <a:r>
                  <a:rPr lang="ru-RU"/>
                  <a:t>млрд.руб.</a:t>
                </a:r>
              </a:p>
            </c:rich>
          </c:tx>
          <c:layout>
            <c:manualLayout>
              <c:xMode val="edge"/>
              <c:yMode val="edge"/>
              <c:x val="1.526099851237007E-3"/>
              <c:y val="0.74668442180021621"/>
            </c:manualLayout>
          </c:layout>
          <c:overlay val="0"/>
        </c:title>
        <c:numFmt formatCode="0" sourceLinked="0"/>
        <c:majorTickMark val="out"/>
        <c:minorTickMark val="none"/>
        <c:tickLblPos val="nextTo"/>
        <c:crossAx val="367069856"/>
        <c:crosses val="autoZero"/>
        <c:crossBetween val="between"/>
      </c:valAx>
    </c:plotArea>
    <c:legend>
      <c:legendPos val="b"/>
      <c:layout>
        <c:manualLayout>
          <c:xMode val="edge"/>
          <c:yMode val="edge"/>
          <c:x val="3.2950546103962336E-2"/>
          <c:y val="0.84076038289331478"/>
          <c:w val="0.90566029935812464"/>
          <c:h val="0.1314620966496835"/>
        </c:manualLayout>
      </c:layout>
      <c:overlay val="0"/>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'[Модель Тыва_20160426.xlsx]Таблицы для бп'!$A$390:$A$392</c:f>
              <c:strCache>
                <c:ptCount val="3"/>
                <c:pt idx="0">
                  <c:v>Федеральный бюджет</c:v>
                </c:pt>
                <c:pt idx="1">
                  <c:v>Региональный и местный бюджеты</c:v>
                </c:pt>
                <c:pt idx="2">
                  <c:v>Внебюджетные фонды</c:v>
                </c:pt>
              </c:strCache>
            </c:strRef>
          </c:cat>
          <c:val>
            <c:numRef>
              <c:f>'[Модель Тыва_20160426.xlsx]Таблицы для бп'!$B$390:$B$392</c:f>
              <c:numCache>
                <c:formatCode>0.0%</c:formatCode>
                <c:ptCount val="3"/>
                <c:pt idx="0">
                  <c:v>0.43761771700487462</c:v>
                </c:pt>
                <c:pt idx="1">
                  <c:v>0.44181844509811358</c:v>
                </c:pt>
                <c:pt idx="2">
                  <c:v>0.12056383789701176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1876524284021"/>
          <c:y val="5.1400554097404488E-2"/>
          <c:w val="0.85032253269226299"/>
          <c:h val="0.66248651210265397"/>
        </c:manualLayout>
      </c:layout>
      <c:lineChart>
        <c:grouping val="standard"/>
        <c:varyColors val="0"/>
        <c:ser>
          <c:idx val="0"/>
          <c:order val="0"/>
          <c:tx>
            <c:strRef>
              <c:f>'[Модель Тыва_20160426.xlsx]Таблицы для бп'!$A$457</c:f>
              <c:strCache>
                <c:ptCount val="1"/>
                <c:pt idx="0">
                  <c:v>по арендуемой площади земли</c:v>
                </c:pt>
              </c:strCache>
            </c:strRef>
          </c:tx>
          <c:cat>
            <c:numRef>
              <c:f>'[Модель Тыва_20160426.xlsx]Таблицы для бп'!$B$456:$H$456</c:f>
              <c:numCache>
                <c:formatCode>0%</c:formatCode>
                <c:ptCount val="7"/>
                <c:pt idx="0">
                  <c:v>-0.15</c:v>
                </c:pt>
                <c:pt idx="1">
                  <c:v>-0.1</c:v>
                </c:pt>
                <c:pt idx="2">
                  <c:v>-0.05</c:v>
                </c:pt>
                <c:pt idx="3">
                  <c:v>0</c:v>
                </c:pt>
                <c:pt idx="4">
                  <c:v>0.05</c:v>
                </c:pt>
                <c:pt idx="5">
                  <c:v>0.1</c:v>
                </c:pt>
                <c:pt idx="6">
                  <c:v>0.15</c:v>
                </c:pt>
              </c:numCache>
            </c:numRef>
          </c:cat>
          <c:val>
            <c:numRef>
              <c:f>'[Модель Тыва_20160426.xlsx]Таблицы для бп'!$B$457:$H$457</c:f>
              <c:numCache>
                <c:formatCode>0.0%</c:formatCode>
                <c:ptCount val="7"/>
                <c:pt idx="0">
                  <c:v>-0.2293759721351909</c:v>
                </c:pt>
                <c:pt idx="1">
                  <c:v>-0.15285497933425379</c:v>
                </c:pt>
                <c:pt idx="2">
                  <c:v>-7.639679287452919E-2</c:v>
                </c:pt>
                <c:pt idx="3">
                  <c:v>0</c:v>
                </c:pt>
                <c:pt idx="4">
                  <c:v>7.6336755271745729E-2</c:v>
                </c:pt>
                <c:pt idx="5">
                  <c:v>0.15261477545539917</c:v>
                </c:pt>
                <c:pt idx="6">
                  <c:v>0.22883531265388465</c:v>
                </c:pt>
              </c:numCache>
            </c:numRef>
          </c:val>
          <c:smooth val="0"/>
        </c:ser>
        <c:ser>
          <c:idx val="1"/>
          <c:order val="1"/>
          <c:tx>
            <c:strRef>
              <c:f>'[Модель Тыва_20160426.xlsx]Таблицы для бп'!$A$458</c:f>
              <c:strCache>
                <c:ptCount val="1"/>
                <c:pt idx="0">
                  <c:v>по арендуемой площади производственных комплексов</c:v>
                </c:pt>
              </c:strCache>
            </c:strRef>
          </c:tx>
          <c:cat>
            <c:numRef>
              <c:f>'[Модель Тыва_20160426.xlsx]Таблицы для бп'!$B$456:$H$456</c:f>
              <c:numCache>
                <c:formatCode>0%</c:formatCode>
                <c:ptCount val="7"/>
                <c:pt idx="0">
                  <c:v>-0.15</c:v>
                </c:pt>
                <c:pt idx="1">
                  <c:v>-0.1</c:v>
                </c:pt>
                <c:pt idx="2">
                  <c:v>-0.05</c:v>
                </c:pt>
                <c:pt idx="3">
                  <c:v>0</c:v>
                </c:pt>
                <c:pt idx="4">
                  <c:v>0.05</c:v>
                </c:pt>
                <c:pt idx="5">
                  <c:v>0.1</c:v>
                </c:pt>
                <c:pt idx="6">
                  <c:v>0.15</c:v>
                </c:pt>
              </c:numCache>
            </c:numRef>
          </c:cat>
          <c:val>
            <c:numRef>
              <c:f>'[Модель Тыва_20160426.xlsx]Таблицы для бп'!$B$458:$H$458</c:f>
              <c:numCache>
                <c:formatCode>0.0%</c:formatCode>
                <c:ptCount val="7"/>
                <c:pt idx="0">
                  <c:v>-0.44606473015627407</c:v>
                </c:pt>
                <c:pt idx="1">
                  <c:v>-0.29713632930835643</c:v>
                </c:pt>
                <c:pt idx="2">
                  <c:v>-0.14845184774480102</c:v>
                </c:pt>
                <c:pt idx="3">
                  <c:v>0</c:v>
                </c:pt>
                <c:pt idx="4">
                  <c:v>0.14822961327116191</c:v>
                </c:pt>
                <c:pt idx="5">
                  <c:v>0.29624660352648052</c:v>
                </c:pt>
                <c:pt idx="6">
                  <c:v>0.44405987865377505</c:v>
                </c:pt>
              </c:numCache>
            </c:numRef>
          </c:val>
          <c:smooth val="0"/>
        </c:ser>
        <c:ser>
          <c:idx val="2"/>
          <c:order val="2"/>
          <c:tx>
            <c:strRef>
              <c:f>'[Модель Тыва_20160426.xlsx]Таблицы для бп'!$A$459</c:f>
              <c:strCache>
                <c:ptCount val="1"/>
                <c:pt idx="0">
                  <c:v>по объему инвестиций УК</c:v>
                </c:pt>
              </c:strCache>
            </c:strRef>
          </c:tx>
          <c:cat>
            <c:numRef>
              <c:f>'[Модель Тыва_20160426.xlsx]Таблицы для бп'!$B$456:$H$456</c:f>
              <c:numCache>
                <c:formatCode>0%</c:formatCode>
                <c:ptCount val="7"/>
                <c:pt idx="0">
                  <c:v>-0.15</c:v>
                </c:pt>
                <c:pt idx="1">
                  <c:v>-0.1</c:v>
                </c:pt>
                <c:pt idx="2">
                  <c:v>-0.05</c:v>
                </c:pt>
                <c:pt idx="3">
                  <c:v>0</c:v>
                </c:pt>
                <c:pt idx="4">
                  <c:v>0.05</c:v>
                </c:pt>
                <c:pt idx="5">
                  <c:v>0.1</c:v>
                </c:pt>
                <c:pt idx="6">
                  <c:v>0.15</c:v>
                </c:pt>
              </c:numCache>
            </c:numRef>
          </c:cat>
          <c:val>
            <c:numRef>
              <c:f>'[Модель Тыва_20160426.xlsx]Таблицы для бп'!$B$459:$H$459</c:f>
              <c:numCache>
                <c:formatCode>0.0%</c:formatCode>
                <c:ptCount val="7"/>
                <c:pt idx="0">
                  <c:v>0.46018309537988922</c:v>
                </c:pt>
                <c:pt idx="1">
                  <c:v>0.30718044001622075</c:v>
                </c:pt>
                <c:pt idx="2">
                  <c:v>0.15377426230732327</c:v>
                </c:pt>
                <c:pt idx="3">
                  <c:v>0</c:v>
                </c:pt>
                <c:pt idx="4">
                  <c:v>-0.1541114175132281</c:v>
                </c:pt>
                <c:pt idx="5">
                  <c:v>-0.30853282805546389</c:v>
                </c:pt>
                <c:pt idx="6">
                  <c:v>-0.46324024287819537</c:v>
                </c:pt>
              </c:numCache>
            </c:numRef>
          </c:val>
          <c:smooth val="0"/>
        </c:ser>
        <c:dLbls>
          <c:showLegendKey val="0"/>
          <c:showVal val="0"/>
          <c:showCatName val="0"/>
          <c:showSerName val="0"/>
          <c:showPercent val="0"/>
          <c:showBubbleSize val="0"/>
        </c:dLbls>
        <c:marker val="1"/>
        <c:smooth val="0"/>
        <c:axId val="367064256"/>
        <c:axId val="367089456"/>
      </c:lineChart>
      <c:catAx>
        <c:axId val="367064256"/>
        <c:scaling>
          <c:orientation val="minMax"/>
        </c:scaling>
        <c:delete val="0"/>
        <c:axPos val="b"/>
        <c:numFmt formatCode="0%" sourceLinked="0"/>
        <c:majorTickMark val="out"/>
        <c:minorTickMark val="none"/>
        <c:tickLblPos val="nextTo"/>
        <c:crossAx val="367089456"/>
        <c:crossesAt val="0"/>
        <c:auto val="1"/>
        <c:lblAlgn val="ctr"/>
        <c:lblOffset val="100"/>
        <c:tickLblSkip val="1"/>
        <c:noMultiLvlLbl val="0"/>
      </c:catAx>
      <c:valAx>
        <c:axId val="367089456"/>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spPr>
          <a:ln>
            <a:solidFill>
              <a:schemeClr val="accent1"/>
            </a:solidFill>
          </a:ln>
        </c:spPr>
        <c:crossAx val="367064256"/>
        <c:crossesAt val="4"/>
        <c:crossBetween val="midCat"/>
      </c:valAx>
      <c:spPr>
        <a:noFill/>
      </c:spPr>
    </c:plotArea>
    <c:legend>
      <c:legendPos val="b"/>
      <c:layout>
        <c:manualLayout>
          <c:xMode val="edge"/>
          <c:yMode val="edge"/>
          <c:x val="5.9350103360973749E-3"/>
          <c:y val="0.78357064741907256"/>
          <c:w val="0.97397050147492648"/>
          <c:h val="0.18865157480314962"/>
        </c:manualLayout>
      </c:layout>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206614440370524E-2"/>
          <c:y val="0.20859580052493437"/>
          <c:w val="0.84284278152879344"/>
          <c:h val="0.51536844184799468"/>
        </c:manualLayout>
      </c:layout>
      <c:lineChart>
        <c:grouping val="standard"/>
        <c:varyColors val="0"/>
        <c:ser>
          <c:idx val="2"/>
          <c:order val="0"/>
          <c:tx>
            <c:v>Тыва, 2016 г.</c:v>
          </c:tx>
          <c:spPr>
            <a:ln>
              <a:solidFill>
                <a:srgbClr val="1F497D">
                  <a:lumMod val="60000"/>
                  <a:lumOff val="40000"/>
                </a:srgbClr>
              </a:solidFill>
            </a:ln>
          </c:spPr>
          <c:marker>
            <c:symbol val="triangle"/>
            <c:size val="9"/>
            <c:spPr>
              <a:solidFill>
                <a:srgbClr val="FFFF00"/>
              </a:solidFill>
              <a:ln>
                <a:solidFill>
                  <a:srgbClr val="C0504D">
                    <a:lumMod val="50000"/>
                  </a:srgbClr>
                </a:solidFill>
              </a:ln>
            </c:spPr>
          </c:marker>
          <c:dLbls>
            <c:dLbl>
              <c:idx val="0"/>
              <c:layout>
                <c:manualLayout>
                  <c:x val="-6.6689160147525156E-2"/>
                  <c:y val="6.01703577512776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6689160147525156E-2"/>
                  <c:y val="-4.2973781526571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0927341534237998E-2"/>
                  <c:y val="-2.95267378568163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9707691413677133E-2"/>
                  <c:y val="-5.58565670835584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6219704244286538E-2"/>
                  <c:y val="6.53624225825527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9455492219397513E-2"/>
                  <c:y val="5.48934225287740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9455492219397513E-2"/>
                  <c:y val="6.01703577512776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6204347983023387E-2"/>
                  <c:y val="6.01703577512776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9455492219397513E-2"/>
                  <c:y val="6.01703577512776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9455492219397513E-2"/>
                  <c:y val="5.48934225287740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6204347983023387E-2"/>
                  <c:y val="5.48934225287740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8150769637999168E-2"/>
                  <c:y val="6.017035775127777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tx2">
                        <a:lumMod val="75000"/>
                      </a:schemeClr>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2">
                  <c:v>Январь -                                                                         март</c:v>
                </c:pt>
                <c:pt idx="5">
                  <c:v>Январь -                                                                                  июнь</c:v>
                </c:pt>
                <c:pt idx="8">
                  <c:v>Январь -                                                         сентябрь</c:v>
                </c:pt>
                <c:pt idx="11">
                  <c:v>Январь -                                                           декабрь</c:v>
                </c:pt>
              </c:strCache>
            </c:strRef>
          </c:cat>
          <c:val>
            <c:numRef>
              <c:f>Лист1!$B$2:$B$13</c:f>
              <c:numCache>
                <c:formatCode>0.0</c:formatCode>
                <c:ptCount val="12"/>
                <c:pt idx="0">
                  <c:v>104.3</c:v>
                </c:pt>
                <c:pt idx="1">
                  <c:v>104.9</c:v>
                </c:pt>
                <c:pt idx="2">
                  <c:v>101.9</c:v>
                </c:pt>
                <c:pt idx="3">
                  <c:v>99.7</c:v>
                </c:pt>
                <c:pt idx="4">
                  <c:v>98</c:v>
                </c:pt>
                <c:pt idx="5">
                  <c:v>97</c:v>
                </c:pt>
                <c:pt idx="6">
                  <c:v>96.2</c:v>
                </c:pt>
                <c:pt idx="7">
                  <c:v>95.4</c:v>
                </c:pt>
                <c:pt idx="8">
                  <c:v>94.9</c:v>
                </c:pt>
                <c:pt idx="9">
                  <c:v>94.6</c:v>
                </c:pt>
                <c:pt idx="10">
                  <c:v>94.6</c:v>
                </c:pt>
                <c:pt idx="11">
                  <c:v>93.7</c:v>
                </c:pt>
              </c:numCache>
            </c:numRef>
          </c:val>
          <c:smooth val="0"/>
        </c:ser>
        <c:ser>
          <c:idx val="0"/>
          <c:order val="1"/>
          <c:tx>
            <c:v>Тыва, 2017 г.</c:v>
          </c:tx>
          <c:spPr>
            <a:ln>
              <a:solidFill>
                <a:srgbClr val="8A0000"/>
              </a:solidFill>
            </a:ln>
          </c:spPr>
          <c:marker>
            <c:spPr>
              <a:solidFill>
                <a:srgbClr val="FFC000"/>
              </a:solidFill>
              <a:ln>
                <a:solidFill>
                  <a:srgbClr val="8A0000"/>
                </a:solidFill>
              </a:ln>
            </c:spPr>
          </c:marker>
          <c:dLbls>
            <c:dLbl>
              <c:idx val="0"/>
              <c:layout>
                <c:manualLayout>
                  <c:x val="-8.8745406824147027E-2"/>
                  <c:y val="-5.58402552622097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0174815952883963"/>
                  <c:y val="-4.53094539653131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97123431941405E-2"/>
                  <c:y val="-5.05662391565958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6298067491749897E-2"/>
                  <c:y val="-5.21539814662621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0033774851929076E-2"/>
                  <c:y val="-5.57329173487867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2777989905240292E-2"/>
                  <c:y val="-4.0862906148757122E-2"/>
                </c:manualLayout>
              </c:layout>
              <c:tx>
                <c:rich>
                  <a:bodyPr/>
                  <a:lstStyle/>
                  <a:p>
                    <a:r>
                      <a:rPr lang="en-US" baseline="0">
                        <a:solidFill>
                          <a:srgbClr val="8A0000"/>
                        </a:solidFill>
                      </a:rPr>
                      <a:t>104,1</a:t>
                    </a:r>
                  </a:p>
                  <a:p>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6997979560714028E-2"/>
                  <c:y val="-5.010544985858358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3534468632673674E-2"/>
                  <c:y val="-6.0045085070530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7016186336865914E-2"/>
                  <c:y val="-5.12344878896858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3536263666942164E-2"/>
                  <c:y val="4.08097381528327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5.7033110945683134E-2"/>
                  <c:y val="4.59093482194454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2.5067622297704265E-2"/>
                  <c:y val="5.477912305827153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baseline="0">
                    <a:solidFill>
                      <a:srgbClr val="8A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2">
                  <c:v>Январь -                                                                         март</c:v>
                </c:pt>
                <c:pt idx="5">
                  <c:v>Январь -                                                                                  июнь</c:v>
                </c:pt>
                <c:pt idx="8">
                  <c:v>Январь -                                                         сентябрь</c:v>
                </c:pt>
                <c:pt idx="11">
                  <c:v>Январь -                                                           декабрь</c:v>
                </c:pt>
              </c:strCache>
            </c:strRef>
          </c:cat>
          <c:val>
            <c:numRef>
              <c:f>Лист1!$C$2:$C$13</c:f>
              <c:numCache>
                <c:formatCode>0.0</c:formatCode>
                <c:ptCount val="12"/>
                <c:pt idx="0">
                  <c:v>98</c:v>
                </c:pt>
                <c:pt idx="1">
                  <c:v>100.5</c:v>
                </c:pt>
                <c:pt idx="2" formatCode="General">
                  <c:v>103.7</c:v>
                </c:pt>
                <c:pt idx="3" formatCode="General">
                  <c:v>104.6</c:v>
                </c:pt>
                <c:pt idx="4" formatCode="General">
                  <c:v>104.7</c:v>
                </c:pt>
                <c:pt idx="5" formatCode="General">
                  <c:v>104.1</c:v>
                </c:pt>
                <c:pt idx="6" formatCode="General">
                  <c:v>103.7</c:v>
                </c:pt>
                <c:pt idx="7">
                  <c:v>102.5</c:v>
                </c:pt>
                <c:pt idx="8" formatCode="General">
                  <c:v>101.6</c:v>
                </c:pt>
                <c:pt idx="9" formatCode="General">
                  <c:v>100.7</c:v>
                </c:pt>
                <c:pt idx="10" formatCode="General">
                  <c:v>100.1</c:v>
                </c:pt>
                <c:pt idx="11" formatCode="General">
                  <c:v>99.5</c:v>
                </c:pt>
              </c:numCache>
            </c:numRef>
          </c:val>
          <c:smooth val="0"/>
        </c:ser>
        <c:dLbls>
          <c:showLegendKey val="0"/>
          <c:showVal val="0"/>
          <c:showCatName val="0"/>
          <c:showSerName val="0"/>
          <c:showPercent val="0"/>
          <c:showBubbleSize val="0"/>
        </c:dLbls>
        <c:marker val="1"/>
        <c:smooth val="0"/>
        <c:axId val="595708432"/>
        <c:axId val="595712912"/>
      </c:lineChart>
      <c:catAx>
        <c:axId val="595708432"/>
        <c:scaling>
          <c:orientation val="minMax"/>
        </c:scaling>
        <c:delete val="0"/>
        <c:axPos val="b"/>
        <c:numFmt formatCode="General" sourceLinked="0"/>
        <c:majorTickMark val="out"/>
        <c:minorTickMark val="none"/>
        <c:tickLblPos val="nextTo"/>
        <c:crossAx val="595712912"/>
        <c:crosses val="autoZero"/>
        <c:auto val="1"/>
        <c:lblAlgn val="ctr"/>
        <c:lblOffset val="100"/>
        <c:noMultiLvlLbl val="0"/>
      </c:catAx>
      <c:valAx>
        <c:axId val="595712912"/>
        <c:scaling>
          <c:orientation val="minMax"/>
          <c:min val="92"/>
        </c:scaling>
        <c:delete val="1"/>
        <c:axPos val="l"/>
        <c:numFmt formatCode="0.0" sourceLinked="1"/>
        <c:majorTickMark val="out"/>
        <c:minorTickMark val="none"/>
        <c:tickLblPos val="none"/>
        <c:crossAx val="595708432"/>
        <c:crosses val="autoZero"/>
        <c:crossBetween val="between"/>
      </c:valAx>
    </c:plotArea>
    <c:legend>
      <c:legendPos val="b"/>
      <c:layout>
        <c:manualLayout>
          <c:xMode val="edge"/>
          <c:yMode val="edge"/>
          <c:x val="9.720665271149306E-3"/>
          <c:y val="0.9145336279605365"/>
          <c:w val="0.88683757087615955"/>
          <c:h val="6.3442694663167112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1919742549663"/>
          <c:y val="0.26068870133748256"/>
          <c:w val="0.71371669450409603"/>
          <c:h val="0.50340641551542586"/>
        </c:manualLayout>
      </c:layout>
      <c:barChart>
        <c:barDir val="col"/>
        <c:grouping val="clustered"/>
        <c:varyColors val="0"/>
        <c:ser>
          <c:idx val="0"/>
          <c:order val="0"/>
          <c:tx>
            <c:strRef>
              <c:f>'[Диаграмма в Microsoft Office Word]Лист1'!$A$2</c:f>
              <c:strCache>
                <c:ptCount val="1"/>
                <c:pt idx="0">
                  <c:v>Оборот розничной торговли, млн. руб</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Lbl>
              <c:idx val="5"/>
              <c:tx>
                <c:rich>
                  <a:bodyPr/>
                  <a:lstStyle/>
                  <a:p>
                    <a:r>
                      <a:rPr lang="en-US"/>
                      <a:t>22007,0</a:t>
                    </a:r>
                  </a:p>
                </c:rich>
              </c:tx>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Word]Лист1'!$B$1:$G$1</c:f>
              <c:strCache>
                <c:ptCount val="6"/>
                <c:pt idx="0">
                  <c:v>2012 г.</c:v>
                </c:pt>
                <c:pt idx="1">
                  <c:v>2013 г.</c:v>
                </c:pt>
                <c:pt idx="2">
                  <c:v>2014 г.</c:v>
                </c:pt>
                <c:pt idx="3">
                  <c:v>2015 г.</c:v>
                </c:pt>
                <c:pt idx="4">
                  <c:v>2016 г. </c:v>
                </c:pt>
                <c:pt idx="5">
                  <c:v>2017 г</c:v>
                </c:pt>
              </c:strCache>
            </c:strRef>
          </c:cat>
          <c:val>
            <c:numRef>
              <c:f>'[Диаграмма в Microsoft Office Word]Лист1'!$B$2:$G$2</c:f>
              <c:numCache>
                <c:formatCode>General</c:formatCode>
                <c:ptCount val="6"/>
                <c:pt idx="0">
                  <c:v>15169.4</c:v>
                </c:pt>
                <c:pt idx="1">
                  <c:v>16829.8</c:v>
                </c:pt>
                <c:pt idx="2">
                  <c:v>18785.7</c:v>
                </c:pt>
                <c:pt idx="3">
                  <c:v>21581.3</c:v>
                </c:pt>
                <c:pt idx="4" formatCode="0.0">
                  <c:v>21490.9</c:v>
                </c:pt>
                <c:pt idx="5">
                  <c:v>21383.4</c:v>
                </c:pt>
              </c:numCache>
            </c:numRef>
          </c:val>
        </c:ser>
        <c:dLbls>
          <c:showLegendKey val="0"/>
          <c:showVal val="0"/>
          <c:showCatName val="0"/>
          <c:showSerName val="0"/>
          <c:showPercent val="0"/>
          <c:showBubbleSize val="0"/>
        </c:dLbls>
        <c:gapWidth val="75"/>
        <c:overlap val="-25"/>
        <c:axId val="571437360"/>
        <c:axId val="571456960"/>
      </c:barChart>
      <c:lineChart>
        <c:grouping val="stacked"/>
        <c:varyColors val="0"/>
        <c:ser>
          <c:idx val="1"/>
          <c:order val="1"/>
          <c:tx>
            <c:strRef>
              <c:f>'[Диаграмма в Microsoft Office Word]Лист1'!$A$3</c:f>
              <c:strCache>
                <c:ptCount val="1"/>
                <c:pt idx="0">
                  <c:v>Индекс физического объема, в % к предыдущему году</c:v>
                </c:pt>
              </c:strCache>
            </c:strRef>
          </c:tx>
          <c:spPr>
            <a:ln w="15875" cap="rnd">
              <a:solidFill>
                <a:schemeClr val="accent2"/>
              </a:solidFill>
              <a:round/>
            </a:ln>
            <a:effectLst>
              <a:outerShdw blurRad="40000" dist="20000" dir="5400000" rotWithShape="0">
                <a:srgbClr val="000000">
                  <a:alpha val="38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Word]Лист1'!$B$1:$G$1</c:f>
              <c:strCache>
                <c:ptCount val="6"/>
                <c:pt idx="0">
                  <c:v>2012 г.</c:v>
                </c:pt>
                <c:pt idx="1">
                  <c:v>2013 г.</c:v>
                </c:pt>
                <c:pt idx="2">
                  <c:v>2014 г.</c:v>
                </c:pt>
                <c:pt idx="3">
                  <c:v>2015 г.</c:v>
                </c:pt>
                <c:pt idx="4">
                  <c:v>2016 г. </c:v>
                </c:pt>
                <c:pt idx="5">
                  <c:v>2017 г</c:v>
                </c:pt>
              </c:strCache>
            </c:strRef>
          </c:cat>
          <c:val>
            <c:numRef>
              <c:f>'[Диаграмма в Microsoft Office Word]Лист1'!$B$3:$G$3</c:f>
              <c:numCache>
                <c:formatCode>General</c:formatCode>
                <c:ptCount val="6"/>
                <c:pt idx="0">
                  <c:v>104.8</c:v>
                </c:pt>
                <c:pt idx="1">
                  <c:v>103.8</c:v>
                </c:pt>
                <c:pt idx="2">
                  <c:v>105.6</c:v>
                </c:pt>
                <c:pt idx="3" formatCode="0.0">
                  <c:v>100</c:v>
                </c:pt>
                <c:pt idx="4">
                  <c:v>93.7</c:v>
                </c:pt>
                <c:pt idx="5">
                  <c:v>99.5</c:v>
                </c:pt>
              </c:numCache>
            </c:numRef>
          </c:val>
          <c:smooth val="0"/>
        </c:ser>
        <c:dLbls>
          <c:showLegendKey val="0"/>
          <c:showVal val="0"/>
          <c:showCatName val="0"/>
          <c:showSerName val="0"/>
          <c:showPercent val="0"/>
          <c:showBubbleSize val="0"/>
        </c:dLbls>
        <c:marker val="1"/>
        <c:smooth val="0"/>
        <c:axId val="571445200"/>
        <c:axId val="571440720"/>
      </c:lineChart>
      <c:catAx>
        <c:axId val="5714373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71456960"/>
        <c:crosses val="autoZero"/>
        <c:auto val="1"/>
        <c:lblAlgn val="ctr"/>
        <c:lblOffset val="100"/>
        <c:noMultiLvlLbl val="0"/>
      </c:catAx>
      <c:valAx>
        <c:axId val="57145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71437360"/>
        <c:crosses val="autoZero"/>
        <c:crossBetween val="between"/>
      </c:valAx>
      <c:valAx>
        <c:axId val="57144072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71445200"/>
        <c:crosses val="max"/>
        <c:crossBetween val="between"/>
      </c:valAx>
      <c:catAx>
        <c:axId val="571445200"/>
        <c:scaling>
          <c:orientation val="minMax"/>
        </c:scaling>
        <c:delete val="1"/>
        <c:axPos val="b"/>
        <c:numFmt formatCode="General" sourceLinked="1"/>
        <c:majorTickMark val="none"/>
        <c:minorTickMark val="none"/>
        <c:tickLblPos val="none"/>
        <c:crossAx val="571440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sz="1200"/>
            </a:pPr>
            <a:r>
              <a:rPr lang="ru-RU" sz="1200" b="0"/>
              <a:t>Ввод жилья в Республике Тыва, </a:t>
            </a:r>
          </a:p>
          <a:p>
            <a:pPr algn="ctr">
              <a:defRPr sz="1200"/>
            </a:pPr>
            <a:r>
              <a:rPr lang="ru-RU" sz="1100" b="0" i="1"/>
              <a:t>тыс.кв.м общей площади</a:t>
            </a:r>
          </a:p>
        </c:rich>
      </c:tx>
      <c:layout>
        <c:manualLayout>
          <c:xMode val="edge"/>
          <c:yMode val="edge"/>
          <c:x val="0.16289578508568786"/>
          <c:y val="4.3208661417322831E-2"/>
        </c:manualLayout>
      </c:layout>
      <c:overlay val="0"/>
    </c:title>
    <c:autoTitleDeleted val="0"/>
    <c:plotArea>
      <c:layout>
        <c:manualLayout>
          <c:layoutTarget val="inner"/>
          <c:xMode val="edge"/>
          <c:yMode val="edge"/>
          <c:x val="0.13224046310474871"/>
          <c:y val="0.36479358071745432"/>
          <c:w val="0.78491548831564029"/>
          <c:h val="0.44893299635280842"/>
        </c:manualLayout>
      </c:layout>
      <c:barChart>
        <c:barDir val="col"/>
        <c:grouping val="clustered"/>
        <c:varyColors val="0"/>
        <c:ser>
          <c:idx val="0"/>
          <c:order val="0"/>
          <c:tx>
            <c:strRef>
              <c:f>'[Диаграмма в Microsoft Office Word]20-21'!$A$5</c:f>
              <c:strCache>
                <c:ptCount val="1"/>
                <c:pt idx="0">
                  <c:v>РТ</c:v>
                </c:pt>
              </c:strCache>
            </c:strRef>
          </c:tx>
          <c:invertIfNegative val="0"/>
          <c:dLbls>
            <c:dLbl>
              <c:idx val="0"/>
              <c:layout>
                <c:manualLayout>
                  <c:x val="-1.34816298462478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785303876998279E-2"/>
                  <c:y val="4.1025641025641034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Word]20-21'!$B$4:$F$4</c:f>
              <c:strCache>
                <c:ptCount val="5"/>
                <c:pt idx="0">
                  <c:v>2013 г.</c:v>
                </c:pt>
                <c:pt idx="1">
                  <c:v>2014 г.</c:v>
                </c:pt>
                <c:pt idx="2">
                  <c:v>2015 г.</c:v>
                </c:pt>
                <c:pt idx="3">
                  <c:v>2016 г. </c:v>
                </c:pt>
                <c:pt idx="4">
                  <c:v>2017 г.</c:v>
                </c:pt>
              </c:strCache>
            </c:strRef>
          </c:cat>
          <c:val>
            <c:numRef>
              <c:f>'[Диаграмма в Microsoft Office Word]20-21'!$B$5:$F$5</c:f>
              <c:numCache>
                <c:formatCode>General</c:formatCode>
                <c:ptCount val="5"/>
                <c:pt idx="0">
                  <c:v>60.8</c:v>
                </c:pt>
                <c:pt idx="1">
                  <c:v>86.2</c:v>
                </c:pt>
                <c:pt idx="2">
                  <c:v>108.9</c:v>
                </c:pt>
                <c:pt idx="3">
                  <c:v>107.8</c:v>
                </c:pt>
                <c:pt idx="4">
                  <c:v>100.8</c:v>
                </c:pt>
              </c:numCache>
            </c:numRef>
          </c:val>
        </c:ser>
        <c:dLbls>
          <c:showLegendKey val="0"/>
          <c:showVal val="1"/>
          <c:showCatName val="0"/>
          <c:showSerName val="0"/>
          <c:showPercent val="0"/>
          <c:showBubbleSize val="0"/>
        </c:dLbls>
        <c:gapWidth val="75"/>
        <c:overlap val="1"/>
        <c:axId val="571459760"/>
        <c:axId val="571463680"/>
      </c:barChart>
      <c:catAx>
        <c:axId val="571459760"/>
        <c:scaling>
          <c:orientation val="minMax"/>
        </c:scaling>
        <c:delete val="0"/>
        <c:axPos val="b"/>
        <c:numFmt formatCode="General" sourceLinked="0"/>
        <c:majorTickMark val="none"/>
        <c:minorTickMark val="none"/>
        <c:tickLblPos val="nextTo"/>
        <c:txPr>
          <a:bodyPr/>
          <a:lstStyle/>
          <a:p>
            <a:pPr>
              <a:defRPr b="1"/>
            </a:pPr>
            <a:endParaRPr lang="ru-RU"/>
          </a:p>
        </c:txPr>
        <c:crossAx val="571463680"/>
        <c:crosses val="autoZero"/>
        <c:auto val="1"/>
        <c:lblAlgn val="ctr"/>
        <c:lblOffset val="100"/>
        <c:noMultiLvlLbl val="0"/>
      </c:catAx>
      <c:valAx>
        <c:axId val="571463680"/>
        <c:scaling>
          <c:orientation val="minMax"/>
        </c:scaling>
        <c:delete val="0"/>
        <c:axPos val="l"/>
        <c:numFmt formatCode="General" sourceLinked="1"/>
        <c:majorTickMark val="none"/>
        <c:minorTickMark val="none"/>
        <c:tickLblPos val="nextTo"/>
        <c:crossAx val="57145976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Лист1!$A$3</c:f>
              <c:strCache>
                <c:ptCount val="1"/>
                <c:pt idx="0">
                  <c:v>РФ</c:v>
                </c:pt>
              </c:strCache>
            </c:strRef>
          </c:tx>
          <c:spPr>
            <a:scene3d>
              <a:camera prst="orthographicFront"/>
              <a:lightRig rig="threePt" dir="t"/>
            </a:scene3d>
            <a:sp3d>
              <a:bevelT/>
            </a:sp3d>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Лист1!$B$2:$F$2</c:f>
              <c:strCache>
                <c:ptCount val="5"/>
                <c:pt idx="0">
                  <c:v>2013 г.</c:v>
                </c:pt>
                <c:pt idx="1">
                  <c:v>2014 г.</c:v>
                </c:pt>
                <c:pt idx="2">
                  <c:v>2015 г.</c:v>
                </c:pt>
                <c:pt idx="3">
                  <c:v>2016 г.</c:v>
                </c:pt>
                <c:pt idx="4">
                  <c:v>2017 г.</c:v>
                </c:pt>
              </c:strCache>
            </c:strRef>
          </c:cat>
          <c:val>
            <c:numRef>
              <c:f>Лист1!$B$3:$F$3</c:f>
              <c:numCache>
                <c:formatCode>General</c:formatCode>
                <c:ptCount val="5"/>
                <c:pt idx="0">
                  <c:v>5.5</c:v>
                </c:pt>
                <c:pt idx="1">
                  <c:v>5.2</c:v>
                </c:pt>
                <c:pt idx="2">
                  <c:v>5.6</c:v>
                </c:pt>
                <c:pt idx="3">
                  <c:v>5.5</c:v>
                </c:pt>
                <c:pt idx="4">
                  <c:v>5.0999999999999996</c:v>
                </c:pt>
              </c:numCache>
            </c:numRef>
          </c:val>
        </c:ser>
        <c:ser>
          <c:idx val="1"/>
          <c:order val="1"/>
          <c:tx>
            <c:strRef>
              <c:f>Лист1!$A$4</c:f>
              <c:strCache>
                <c:ptCount val="1"/>
                <c:pt idx="0">
                  <c:v>СФО</c:v>
                </c:pt>
              </c:strCache>
            </c:strRef>
          </c:tx>
          <c:spPr>
            <a:scene3d>
              <a:camera prst="orthographicFront"/>
              <a:lightRig rig="threePt" dir="t"/>
            </a:scene3d>
            <a:sp3d>
              <a:bevelT/>
            </a:sp3d>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Лист1!$B$2:$F$2</c:f>
              <c:strCache>
                <c:ptCount val="5"/>
                <c:pt idx="0">
                  <c:v>2013 г.</c:v>
                </c:pt>
                <c:pt idx="1">
                  <c:v>2014 г.</c:v>
                </c:pt>
                <c:pt idx="2">
                  <c:v>2015 г.</c:v>
                </c:pt>
                <c:pt idx="3">
                  <c:v>2016 г.</c:v>
                </c:pt>
                <c:pt idx="4">
                  <c:v>2017 г.</c:v>
                </c:pt>
              </c:strCache>
            </c:strRef>
          </c:cat>
          <c:val>
            <c:numRef>
              <c:f>Лист1!$B$4:$F$4</c:f>
              <c:numCache>
                <c:formatCode>General</c:formatCode>
                <c:ptCount val="5"/>
                <c:pt idx="0">
                  <c:v>7.2</c:v>
                </c:pt>
                <c:pt idx="1">
                  <c:v>7</c:v>
                </c:pt>
                <c:pt idx="2">
                  <c:v>7.7</c:v>
                </c:pt>
                <c:pt idx="3">
                  <c:v>8</c:v>
                </c:pt>
                <c:pt idx="4">
                  <c:v>7.2</c:v>
                </c:pt>
              </c:numCache>
            </c:numRef>
          </c:val>
        </c:ser>
        <c:ser>
          <c:idx val="2"/>
          <c:order val="2"/>
          <c:tx>
            <c:strRef>
              <c:f>Лист1!$A$5</c:f>
              <c:strCache>
                <c:ptCount val="1"/>
                <c:pt idx="0">
                  <c:v>РТ</c:v>
                </c:pt>
              </c:strCache>
            </c:strRef>
          </c:tx>
          <c:spPr>
            <a:scene3d>
              <a:camera prst="orthographicFront"/>
              <a:lightRig rig="threePt" dir="t"/>
            </a:scene3d>
            <a:sp3d>
              <a:bevelT/>
            </a:sp3d>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Лист1!$B$2:$F$2</c:f>
              <c:strCache>
                <c:ptCount val="5"/>
                <c:pt idx="0">
                  <c:v>2013 г.</c:v>
                </c:pt>
                <c:pt idx="1">
                  <c:v>2014 г.</c:v>
                </c:pt>
                <c:pt idx="2">
                  <c:v>2015 г.</c:v>
                </c:pt>
                <c:pt idx="3">
                  <c:v>2016 г.</c:v>
                </c:pt>
                <c:pt idx="4">
                  <c:v>2017 г.</c:v>
                </c:pt>
              </c:strCache>
            </c:strRef>
          </c:cat>
          <c:val>
            <c:numRef>
              <c:f>Лист1!$B$5:$F$5</c:f>
              <c:numCache>
                <c:formatCode>General</c:formatCode>
                <c:ptCount val="5"/>
                <c:pt idx="0">
                  <c:v>19.3</c:v>
                </c:pt>
                <c:pt idx="1">
                  <c:v>19.100000000000001</c:v>
                </c:pt>
                <c:pt idx="2">
                  <c:v>18.600000000000001</c:v>
                </c:pt>
                <c:pt idx="3">
                  <c:v>16.600000000000001</c:v>
                </c:pt>
                <c:pt idx="4">
                  <c:v>18.3</c:v>
                </c:pt>
              </c:numCache>
            </c:numRef>
          </c:val>
        </c:ser>
        <c:dLbls>
          <c:showLegendKey val="0"/>
          <c:showVal val="0"/>
          <c:showCatName val="0"/>
          <c:showSerName val="0"/>
          <c:showPercent val="0"/>
          <c:showBubbleSize val="0"/>
        </c:dLbls>
        <c:gapWidth val="150"/>
        <c:axId val="571462000"/>
        <c:axId val="571459200"/>
      </c:barChart>
      <c:catAx>
        <c:axId val="571462000"/>
        <c:scaling>
          <c:orientation val="minMax"/>
        </c:scaling>
        <c:delete val="0"/>
        <c:axPos val="b"/>
        <c:numFmt formatCode="General" sourceLinked="0"/>
        <c:majorTickMark val="none"/>
        <c:minorTickMark val="none"/>
        <c:tickLblPos val="nextTo"/>
        <c:crossAx val="571459200"/>
        <c:crosses val="autoZero"/>
        <c:auto val="1"/>
        <c:lblAlgn val="ctr"/>
        <c:lblOffset val="100"/>
        <c:noMultiLvlLbl val="0"/>
      </c:catAx>
      <c:valAx>
        <c:axId val="571459200"/>
        <c:scaling>
          <c:orientation val="minMax"/>
        </c:scaling>
        <c:delete val="1"/>
        <c:axPos val="l"/>
        <c:numFmt formatCode="General" sourceLinked="1"/>
        <c:majorTickMark val="none"/>
        <c:minorTickMark val="none"/>
        <c:tickLblPos val="nextTo"/>
        <c:crossAx val="571462000"/>
        <c:crosses val="autoZero"/>
        <c:crossBetween val="between"/>
      </c:valAx>
      <c:spPr>
        <a:noFill/>
        <a:ln w="25400">
          <a:noFill/>
        </a:ln>
      </c:spPr>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9.7243000874890642E-2"/>
          <c:y val="0.22037037037037038"/>
          <c:w val="0.82775699912510936"/>
          <c:h val="0.61324074074074075"/>
        </c:manualLayout>
      </c:layout>
      <c:bar3DChart>
        <c:barDir val="col"/>
        <c:grouping val="clustered"/>
        <c:varyColors val="0"/>
        <c:ser>
          <c:idx val="0"/>
          <c:order val="0"/>
          <c:spPr>
            <a:solidFill>
              <a:schemeClr val="tx2">
                <a:lumMod val="40000"/>
                <a:lumOff val="60000"/>
              </a:schemeClr>
            </a:solidFill>
          </c:spPr>
          <c:invertIfNegative val="0"/>
          <c:dLbls>
            <c:dLbl>
              <c:idx val="0"/>
              <c:layout>
                <c:manualLayout>
                  <c:x val="1.944444444444442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2.31481481481481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445E-2"/>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Лист2!$B$2:$E$2</c:f>
              <c:strCache>
                <c:ptCount val="4"/>
                <c:pt idx="0">
                  <c:v>2015 г.</c:v>
                </c:pt>
                <c:pt idx="1">
                  <c:v>2016 г.</c:v>
                </c:pt>
                <c:pt idx="2">
                  <c:v>2017 г.</c:v>
                </c:pt>
                <c:pt idx="3">
                  <c:v>2018 г. (план)</c:v>
                </c:pt>
              </c:strCache>
            </c:strRef>
          </c:cat>
          <c:val>
            <c:numRef>
              <c:f>Лист2!$B$3:$E$3</c:f>
              <c:numCache>
                <c:formatCode>General</c:formatCode>
                <c:ptCount val="4"/>
                <c:pt idx="0">
                  <c:v>3116</c:v>
                </c:pt>
                <c:pt idx="1">
                  <c:v>3500</c:v>
                </c:pt>
                <c:pt idx="2">
                  <c:v>4792</c:v>
                </c:pt>
                <c:pt idx="3">
                  <c:v>5226</c:v>
                </c:pt>
              </c:numCache>
            </c:numRef>
          </c:val>
        </c:ser>
        <c:dLbls>
          <c:showLegendKey val="0"/>
          <c:showVal val="0"/>
          <c:showCatName val="0"/>
          <c:showSerName val="0"/>
          <c:showPercent val="0"/>
          <c:showBubbleSize val="0"/>
        </c:dLbls>
        <c:gapWidth val="150"/>
        <c:shape val="box"/>
        <c:axId val="571452480"/>
        <c:axId val="571439600"/>
        <c:axId val="0"/>
      </c:bar3DChart>
      <c:catAx>
        <c:axId val="571452480"/>
        <c:scaling>
          <c:orientation val="minMax"/>
        </c:scaling>
        <c:delete val="0"/>
        <c:axPos val="b"/>
        <c:numFmt formatCode="General" sourceLinked="0"/>
        <c:majorTickMark val="none"/>
        <c:minorTickMark val="none"/>
        <c:tickLblPos val="nextTo"/>
        <c:crossAx val="571439600"/>
        <c:crosses val="autoZero"/>
        <c:auto val="1"/>
        <c:lblAlgn val="ctr"/>
        <c:lblOffset val="100"/>
        <c:noMultiLvlLbl val="0"/>
      </c:catAx>
      <c:valAx>
        <c:axId val="571439600"/>
        <c:scaling>
          <c:orientation val="minMax"/>
        </c:scaling>
        <c:delete val="0"/>
        <c:axPos val="l"/>
        <c:numFmt formatCode="General" sourceLinked="1"/>
        <c:majorTickMark val="none"/>
        <c:minorTickMark val="none"/>
        <c:tickLblPos val="nextTo"/>
        <c:crossAx val="57145248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зп!$C$5</c:f>
              <c:strCache>
                <c:ptCount val="1"/>
                <c:pt idx="0">
                  <c:v>СФО</c:v>
                </c:pt>
              </c:strCache>
            </c:strRef>
          </c:tx>
          <c:spPr>
            <a:solidFill>
              <a:schemeClr val="bg1">
                <a:lumMod val="75000"/>
              </a:schemeClr>
            </a:solidFill>
            <a:ln>
              <a:solidFill>
                <a:schemeClr val="tx1"/>
              </a:solidFill>
            </a:ln>
          </c:spPr>
          <c:invertIfNegative val="0"/>
          <c:dLbls>
            <c:dLbl>
              <c:idx val="0"/>
              <c:layout>
                <c:manualLayout>
                  <c:x val="0"/>
                  <c:y val="0.2279511208522710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7911714770797962E-3"/>
                  <c:y val="0.2388059361309506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2279511208522710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5274476513865311E-3"/>
                  <c:y val="0.2207145773331514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1709630557359152"/>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900" b="1" i="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зп!$D$3:$H$3</c:f>
              <c:strCache>
                <c:ptCount val="5"/>
                <c:pt idx="0">
                  <c:v>2013 г.</c:v>
                </c:pt>
                <c:pt idx="1">
                  <c:v>2014 г.</c:v>
                </c:pt>
                <c:pt idx="2">
                  <c:v>2015 г.</c:v>
                </c:pt>
                <c:pt idx="3">
                  <c:v>2016 г.</c:v>
                </c:pt>
                <c:pt idx="4">
                  <c:v>2017 г.</c:v>
                </c:pt>
              </c:strCache>
            </c:strRef>
          </c:cat>
          <c:val>
            <c:numRef>
              <c:f>зп!$D$5:$H$5</c:f>
              <c:numCache>
                <c:formatCode>#,##0.0</c:formatCode>
                <c:ptCount val="5"/>
                <c:pt idx="0">
                  <c:v>26398.1</c:v>
                </c:pt>
                <c:pt idx="1">
                  <c:v>28347.1</c:v>
                </c:pt>
                <c:pt idx="2">
                  <c:v>29615.599999999999</c:v>
                </c:pt>
                <c:pt idx="3">
                  <c:v>31568.6</c:v>
                </c:pt>
                <c:pt idx="4">
                  <c:v>33526</c:v>
                </c:pt>
              </c:numCache>
            </c:numRef>
          </c:val>
        </c:ser>
        <c:ser>
          <c:idx val="2"/>
          <c:order val="2"/>
          <c:tx>
            <c:strRef>
              <c:f>зп!$C$6</c:f>
              <c:strCache>
                <c:ptCount val="1"/>
                <c:pt idx="0">
                  <c:v>РТ</c:v>
                </c:pt>
              </c:strCache>
            </c:strRef>
          </c:tx>
          <c:spPr>
            <a:solidFill>
              <a:schemeClr val="accent5">
                <a:lumMod val="75000"/>
              </a:schemeClr>
            </a:solidFill>
            <a:ln>
              <a:solidFill>
                <a:schemeClr val="tx1"/>
              </a:solidFill>
            </a:ln>
          </c:spPr>
          <c:invertIfNegative val="0"/>
          <c:dLbls>
            <c:dLbl>
              <c:idx val="0"/>
              <c:layout>
                <c:manualLayout>
                  <c:x val="0"/>
                  <c:y val="0.278606925486109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7911714770797545E-3"/>
                  <c:y val="0.2822251972456689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5274476513865311E-3"/>
                  <c:y val="0.2713703819669893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131864846008173E-2"/>
                  <c:y val="0.2837031328530741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6.7911131361745227E-3"/>
                  <c:y val="0.26404914279332103"/>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зп!$D$3:$H$3</c:f>
              <c:strCache>
                <c:ptCount val="5"/>
                <c:pt idx="0">
                  <c:v>2013 г.</c:v>
                </c:pt>
                <c:pt idx="1">
                  <c:v>2014 г.</c:v>
                </c:pt>
                <c:pt idx="2">
                  <c:v>2015 г.</c:v>
                </c:pt>
                <c:pt idx="3">
                  <c:v>2016 г.</c:v>
                </c:pt>
                <c:pt idx="4">
                  <c:v>2017 г.</c:v>
                </c:pt>
              </c:strCache>
            </c:strRef>
          </c:cat>
          <c:val>
            <c:numRef>
              <c:f>зп!$D$6:$H$6</c:f>
              <c:numCache>
                <c:formatCode>#,##0.0</c:formatCode>
                <c:ptCount val="5"/>
                <c:pt idx="0">
                  <c:v>25087.200000000001</c:v>
                </c:pt>
                <c:pt idx="1">
                  <c:v>27507.4</c:v>
                </c:pt>
                <c:pt idx="2">
                  <c:v>28321.7</c:v>
                </c:pt>
                <c:pt idx="3">
                  <c:v>29828.2</c:v>
                </c:pt>
                <c:pt idx="4">
                  <c:v>30759.8</c:v>
                </c:pt>
              </c:numCache>
            </c:numRef>
          </c:val>
        </c:ser>
        <c:dLbls>
          <c:showLegendKey val="0"/>
          <c:showVal val="0"/>
          <c:showCatName val="0"/>
          <c:showSerName val="0"/>
          <c:showPercent val="0"/>
          <c:showBubbleSize val="0"/>
        </c:dLbls>
        <c:gapWidth val="150"/>
        <c:axId val="563954064"/>
        <c:axId val="563948464"/>
      </c:barChart>
      <c:lineChart>
        <c:grouping val="standard"/>
        <c:varyColors val="0"/>
        <c:ser>
          <c:idx val="0"/>
          <c:order val="0"/>
          <c:tx>
            <c:strRef>
              <c:f>зп!$C$4</c:f>
              <c:strCache>
                <c:ptCount val="1"/>
                <c:pt idx="0">
                  <c:v>РФ</c:v>
                </c:pt>
              </c:strCache>
            </c:strRef>
          </c:tx>
          <c:spPr>
            <a:ln w="25400">
              <a:solidFill>
                <a:schemeClr val="tx1"/>
              </a:solidFill>
            </a:ln>
          </c:spPr>
          <c:marker>
            <c:symbol val="circle"/>
            <c:size val="6"/>
            <c:spPr>
              <a:solidFill>
                <a:schemeClr val="bg1">
                  <a:lumMod val="75000"/>
                </a:schemeClr>
              </a:solidFill>
              <a:ln>
                <a:solidFill>
                  <a:schemeClr val="tx1"/>
                </a:solidFill>
              </a:ln>
            </c:spPr>
          </c:marker>
          <c:dLbls>
            <c:dLbl>
              <c:idx val="0"/>
              <c:layout>
                <c:manualLayout>
                  <c:x val="-4.9801924165251817E-2"/>
                  <c:y val="-3.98009893551584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65647990945145E-2"/>
                  <c:y val="-3.98009893551584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3384267119411433E-2"/>
                  <c:y val="-4.34192611147183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243916242218458E-2"/>
                  <c:y val="-4.70375328742781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1120543293718167E-2"/>
                  <c:y val="-5.789234815295776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зп!$D$3:$H$3</c:f>
              <c:strCache>
                <c:ptCount val="5"/>
                <c:pt idx="0">
                  <c:v>2013 г.</c:v>
                </c:pt>
                <c:pt idx="1">
                  <c:v>2014 г.</c:v>
                </c:pt>
                <c:pt idx="2">
                  <c:v>2015 г.</c:v>
                </c:pt>
                <c:pt idx="3">
                  <c:v>2016 г.</c:v>
                </c:pt>
                <c:pt idx="4">
                  <c:v>2017 г.</c:v>
                </c:pt>
              </c:strCache>
            </c:strRef>
          </c:cat>
          <c:val>
            <c:numRef>
              <c:f>зп!$D$4:$H$4</c:f>
              <c:numCache>
                <c:formatCode>#,##0.0</c:formatCode>
                <c:ptCount val="5"/>
                <c:pt idx="0">
                  <c:v>29792</c:v>
                </c:pt>
                <c:pt idx="1">
                  <c:v>32495.4</c:v>
                </c:pt>
                <c:pt idx="2">
                  <c:v>34029.5</c:v>
                </c:pt>
                <c:pt idx="3">
                  <c:v>36709.199999999997</c:v>
                </c:pt>
                <c:pt idx="4">
                  <c:v>39085</c:v>
                </c:pt>
              </c:numCache>
            </c:numRef>
          </c:val>
          <c:smooth val="0"/>
        </c:ser>
        <c:dLbls>
          <c:showLegendKey val="0"/>
          <c:showVal val="0"/>
          <c:showCatName val="0"/>
          <c:showSerName val="0"/>
          <c:showPercent val="0"/>
          <c:showBubbleSize val="0"/>
        </c:dLbls>
        <c:marker val="1"/>
        <c:smooth val="0"/>
        <c:axId val="563954064"/>
        <c:axId val="563948464"/>
      </c:lineChart>
      <c:catAx>
        <c:axId val="563954064"/>
        <c:scaling>
          <c:orientation val="minMax"/>
        </c:scaling>
        <c:delete val="0"/>
        <c:axPos val="b"/>
        <c:numFmt formatCode="General" sourceLinked="1"/>
        <c:majorTickMark val="none"/>
        <c:minorTickMark val="none"/>
        <c:tickLblPos val="nextTo"/>
        <c:crossAx val="563948464"/>
        <c:crosses val="autoZero"/>
        <c:auto val="1"/>
        <c:lblAlgn val="ctr"/>
        <c:lblOffset val="100"/>
        <c:noMultiLvlLbl val="0"/>
      </c:catAx>
      <c:valAx>
        <c:axId val="563948464"/>
        <c:scaling>
          <c:orientation val="minMax"/>
        </c:scaling>
        <c:delete val="0"/>
        <c:axPos val="l"/>
        <c:majorGridlines/>
        <c:numFmt formatCode="#,##0.0" sourceLinked="1"/>
        <c:majorTickMark val="none"/>
        <c:minorTickMark val="none"/>
        <c:tickLblPos val="nextTo"/>
        <c:crossAx val="56395406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дохожы!$B$5</c:f>
              <c:strCache>
                <c:ptCount val="1"/>
                <c:pt idx="0">
                  <c:v>СФО</c:v>
                </c:pt>
              </c:strCache>
            </c:strRef>
          </c:tx>
          <c:spPr>
            <a:solidFill>
              <a:schemeClr val="bg1">
                <a:lumMod val="75000"/>
              </a:schemeClr>
            </a:solidFill>
            <a:ln>
              <a:solidFill>
                <a:schemeClr val="tx1"/>
              </a:solidFill>
            </a:ln>
          </c:spPr>
          <c:invertIfNegative val="0"/>
          <c:dLbls>
            <c:dLbl>
              <c:idx val="0"/>
              <c:layout>
                <c:manualLayout>
                  <c:x val="-4.1025641025641026E-3"/>
                  <c:y val="0.3346828135798876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1025641025641026E-3"/>
                  <c:y val="0.3490777733037537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37067021288955299"/>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1538461538461538E-3"/>
                  <c:y val="0.3670714729585864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32028785385602149"/>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дохожы!$C$3:$G$3</c:f>
              <c:strCache>
                <c:ptCount val="5"/>
                <c:pt idx="0">
                  <c:v>2013 г.</c:v>
                </c:pt>
                <c:pt idx="1">
                  <c:v>2014 г.</c:v>
                </c:pt>
                <c:pt idx="2">
                  <c:v>2015 г.</c:v>
                </c:pt>
                <c:pt idx="3">
                  <c:v>2016 г.</c:v>
                </c:pt>
                <c:pt idx="4">
                  <c:v>2017 г.</c:v>
                </c:pt>
              </c:strCache>
            </c:strRef>
          </c:cat>
          <c:val>
            <c:numRef>
              <c:f>дохожы!$C$5:$G$5</c:f>
              <c:numCache>
                <c:formatCode>#,##0.0</c:formatCode>
                <c:ptCount val="5"/>
                <c:pt idx="0">
                  <c:v>102.8</c:v>
                </c:pt>
                <c:pt idx="1">
                  <c:v>97.7</c:v>
                </c:pt>
                <c:pt idx="2">
                  <c:v>97.6</c:v>
                </c:pt>
                <c:pt idx="3">
                  <c:v>93.2</c:v>
                </c:pt>
                <c:pt idx="4">
                  <c:v>98.9</c:v>
                </c:pt>
              </c:numCache>
            </c:numRef>
          </c:val>
        </c:ser>
        <c:ser>
          <c:idx val="2"/>
          <c:order val="2"/>
          <c:tx>
            <c:strRef>
              <c:f>дохожы!$B$6</c:f>
              <c:strCache>
                <c:ptCount val="1"/>
                <c:pt idx="0">
                  <c:v>РТ</c:v>
                </c:pt>
              </c:strCache>
            </c:strRef>
          </c:tx>
          <c:spPr>
            <a:solidFill>
              <a:schemeClr val="accent5">
                <a:lumMod val="75000"/>
              </a:schemeClr>
            </a:solidFill>
            <a:ln>
              <a:solidFill>
                <a:schemeClr val="tx1"/>
              </a:solidFill>
            </a:ln>
          </c:spPr>
          <c:invertIfNegative val="0"/>
          <c:dLbls>
            <c:dLbl>
              <c:idx val="0"/>
              <c:layout>
                <c:manualLayout>
                  <c:x val="0"/>
                  <c:y val="0.2878991944773226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512820512820513E-3"/>
                  <c:y val="0.3994601323372852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4210525719230844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025641025641026E-3"/>
                  <c:y val="0.3670714729585863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31668911392505494"/>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дохожы!$C$3:$G$3</c:f>
              <c:strCache>
                <c:ptCount val="5"/>
                <c:pt idx="0">
                  <c:v>2013 г.</c:v>
                </c:pt>
                <c:pt idx="1">
                  <c:v>2014 г.</c:v>
                </c:pt>
                <c:pt idx="2">
                  <c:v>2015 г.</c:v>
                </c:pt>
                <c:pt idx="3">
                  <c:v>2016 г.</c:v>
                </c:pt>
                <c:pt idx="4">
                  <c:v>2017 г.</c:v>
                </c:pt>
              </c:strCache>
            </c:strRef>
          </c:cat>
          <c:val>
            <c:numRef>
              <c:f>дохожы!$C$6:$G$6</c:f>
              <c:numCache>
                <c:formatCode>#,##0.0</c:formatCode>
                <c:ptCount val="5"/>
                <c:pt idx="0">
                  <c:v>103.4</c:v>
                </c:pt>
                <c:pt idx="1">
                  <c:v>99.5</c:v>
                </c:pt>
                <c:pt idx="2">
                  <c:v>96.5</c:v>
                </c:pt>
                <c:pt idx="3">
                  <c:v>85.8</c:v>
                </c:pt>
                <c:pt idx="4">
                  <c:v>92.2</c:v>
                </c:pt>
              </c:numCache>
            </c:numRef>
          </c:val>
        </c:ser>
        <c:dLbls>
          <c:showLegendKey val="0"/>
          <c:showVal val="0"/>
          <c:showCatName val="0"/>
          <c:showSerName val="0"/>
          <c:showPercent val="0"/>
          <c:showBubbleSize val="0"/>
        </c:dLbls>
        <c:gapWidth val="150"/>
        <c:axId val="563961344"/>
        <c:axId val="563966944"/>
      </c:barChart>
      <c:lineChart>
        <c:grouping val="standard"/>
        <c:varyColors val="0"/>
        <c:ser>
          <c:idx val="0"/>
          <c:order val="0"/>
          <c:tx>
            <c:strRef>
              <c:f>дохожы!$B$4</c:f>
              <c:strCache>
                <c:ptCount val="1"/>
                <c:pt idx="0">
                  <c:v>РФ</c:v>
                </c:pt>
              </c:strCache>
            </c:strRef>
          </c:tx>
          <c:spPr>
            <a:ln w="25400">
              <a:solidFill>
                <a:schemeClr val="tx1"/>
              </a:solidFill>
            </a:ln>
          </c:spPr>
          <c:marker>
            <c:symbol val="circle"/>
            <c:size val="6"/>
            <c:spPr>
              <a:solidFill>
                <a:schemeClr val="bg1">
                  <a:lumMod val="75000"/>
                </a:schemeClr>
              </a:solidFill>
              <a:ln>
                <a:solidFill>
                  <a:schemeClr val="tx1"/>
                </a:solidFill>
              </a:ln>
            </c:spPr>
          </c:marker>
          <c:dLbls>
            <c:dLbl>
              <c:idx val="0"/>
              <c:layout>
                <c:manualLayout>
                  <c:x val="-3.897435897435899E-2"/>
                  <c:y val="-5.39810989644980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769230769230771E-2"/>
                  <c:y val="-5.03823590335314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282051282051282E-2"/>
                  <c:y val="-5.75798388954645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076923076923075E-2"/>
                  <c:y val="-5.03823590335314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0769230769230771E-2"/>
                  <c:y val="-5.038235903353147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дохожы!$C$3:$G$3</c:f>
              <c:strCache>
                <c:ptCount val="5"/>
                <c:pt idx="0">
                  <c:v>2013 г.</c:v>
                </c:pt>
                <c:pt idx="1">
                  <c:v>2014 г.</c:v>
                </c:pt>
                <c:pt idx="2">
                  <c:v>2015 г.</c:v>
                </c:pt>
                <c:pt idx="3">
                  <c:v>2016 г.</c:v>
                </c:pt>
                <c:pt idx="4">
                  <c:v>2017 г.</c:v>
                </c:pt>
              </c:strCache>
            </c:strRef>
          </c:cat>
          <c:val>
            <c:numRef>
              <c:f>дохожы!$C$4:$G$4</c:f>
              <c:numCache>
                <c:formatCode>#,##0.0</c:formatCode>
                <c:ptCount val="5"/>
                <c:pt idx="0">
                  <c:v>104</c:v>
                </c:pt>
                <c:pt idx="1">
                  <c:v>99.3</c:v>
                </c:pt>
                <c:pt idx="2">
                  <c:v>96.8</c:v>
                </c:pt>
                <c:pt idx="3">
                  <c:v>94.1</c:v>
                </c:pt>
                <c:pt idx="4">
                  <c:v>98.3</c:v>
                </c:pt>
              </c:numCache>
            </c:numRef>
          </c:val>
          <c:smooth val="0"/>
        </c:ser>
        <c:dLbls>
          <c:showLegendKey val="0"/>
          <c:showVal val="0"/>
          <c:showCatName val="0"/>
          <c:showSerName val="0"/>
          <c:showPercent val="0"/>
          <c:showBubbleSize val="0"/>
        </c:dLbls>
        <c:marker val="1"/>
        <c:smooth val="0"/>
        <c:axId val="563961344"/>
        <c:axId val="563966944"/>
      </c:lineChart>
      <c:catAx>
        <c:axId val="563961344"/>
        <c:scaling>
          <c:orientation val="minMax"/>
        </c:scaling>
        <c:delete val="0"/>
        <c:axPos val="b"/>
        <c:numFmt formatCode="General" sourceLinked="1"/>
        <c:majorTickMark val="none"/>
        <c:minorTickMark val="none"/>
        <c:tickLblPos val="nextTo"/>
        <c:crossAx val="563966944"/>
        <c:crosses val="autoZero"/>
        <c:auto val="1"/>
        <c:lblAlgn val="ctr"/>
        <c:lblOffset val="100"/>
        <c:noMultiLvlLbl val="0"/>
      </c:catAx>
      <c:valAx>
        <c:axId val="563966944"/>
        <c:scaling>
          <c:orientation val="minMax"/>
        </c:scaling>
        <c:delete val="0"/>
        <c:axPos val="l"/>
        <c:majorGridlines/>
        <c:numFmt formatCode="#,##0.0" sourceLinked="1"/>
        <c:majorTickMark val="none"/>
        <c:minorTickMark val="none"/>
        <c:tickLblPos val="nextTo"/>
        <c:crossAx val="56396134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Лист1!$H$2</c:f>
              <c:strCache>
                <c:ptCount val="1"/>
                <c:pt idx="0">
                  <c:v>от БСК</c:v>
                </c:pt>
              </c:strCache>
            </c:strRef>
          </c:tx>
          <c:spPr>
            <a:ln w="25400">
              <a:solidFill>
                <a:srgbClr val="C00000"/>
              </a:solidFill>
            </a:ln>
          </c:spPr>
          <c:marker>
            <c:symbol val="circle"/>
            <c:size val="7"/>
            <c:spPr>
              <a:solidFill>
                <a:schemeClr val="bg1">
                  <a:lumMod val="75000"/>
                </a:schemeClr>
              </a:solidFill>
              <a:ln>
                <a:solidFill>
                  <a:srgbClr val="C00000"/>
                </a:solidFill>
              </a:ln>
            </c:spPr>
          </c:marker>
          <c:dLbls>
            <c:dLbl>
              <c:idx val="0"/>
              <c:layout>
                <c:manualLayout>
                  <c:x val="-2.6315784929585417E-2"/>
                  <c:y val="4.257375896121247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087713239447225E-2"/>
                  <c:y val="3.870341723746588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087713239447225E-2"/>
                  <c:y val="-4.644410068495905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2894731161981772E-2"/>
                  <c:y val="-5.0314442408705612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473677394378043E-2"/>
                  <c:y val="-4.257375896121247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0701749084516321E-2"/>
                  <c:y val="-4.257375896121247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2012 г.</c:v>
                </c:pt>
                <c:pt idx="1">
                  <c:v>2013 г.</c:v>
                </c:pt>
                <c:pt idx="2">
                  <c:v>2014 г.</c:v>
                </c:pt>
                <c:pt idx="3">
                  <c:v>2015 г.</c:v>
                </c:pt>
                <c:pt idx="4">
                  <c:v>2016 г.</c:v>
                </c:pt>
                <c:pt idx="5">
                  <c:v>2017 г.</c:v>
                </c:pt>
              </c:strCache>
            </c:strRef>
          </c:cat>
          <c:val>
            <c:numRef>
              <c:f>Лист1!$B$2:$G$2</c:f>
              <c:numCache>
                <c:formatCode>0.0</c:formatCode>
                <c:ptCount val="6"/>
                <c:pt idx="0">
                  <c:v>382.7</c:v>
                </c:pt>
                <c:pt idx="1">
                  <c:v>362.9</c:v>
                </c:pt>
                <c:pt idx="2">
                  <c:v>383</c:v>
                </c:pt>
                <c:pt idx="3">
                  <c:v>347</c:v>
                </c:pt>
                <c:pt idx="4">
                  <c:v>343.7</c:v>
                </c:pt>
                <c:pt idx="5">
                  <c:v>310.60000000000002</c:v>
                </c:pt>
              </c:numCache>
            </c:numRef>
          </c:val>
          <c:smooth val="0"/>
        </c:ser>
        <c:ser>
          <c:idx val="1"/>
          <c:order val="1"/>
          <c:tx>
            <c:strRef>
              <c:f>Лист1!$H$3</c:f>
              <c:strCache>
                <c:ptCount val="1"/>
                <c:pt idx="0">
                  <c:v>новообразований</c:v>
                </c:pt>
              </c:strCache>
            </c:strRef>
          </c:tx>
          <c:spPr>
            <a:ln w="25400">
              <a:solidFill>
                <a:srgbClr val="0070C0"/>
              </a:solidFill>
            </a:ln>
          </c:spPr>
          <c:marker>
            <c:symbol val="square"/>
            <c:size val="7"/>
            <c:spPr>
              <a:solidFill>
                <a:schemeClr val="bg1">
                  <a:lumMod val="75000"/>
                </a:schemeClr>
              </a:solidFill>
              <a:ln>
                <a:solidFill>
                  <a:srgbClr val="0070C0"/>
                </a:solidFill>
              </a:ln>
            </c:spPr>
          </c:marker>
          <c:dLbls>
            <c:dLbl>
              <c:idx val="0"/>
              <c:layout>
                <c:manualLayout>
                  <c:x val="-3.9473677394378126E-2"/>
                  <c:y val="-4.6444100684959133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8245605704239934E-2"/>
                  <c:y val="-4.644410068495905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087713239447225E-2"/>
                  <c:y val="-5.418478413245223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05262362677448E-2"/>
                  <c:y val="-5.4184784132452306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666659471843497E-2"/>
                  <c:y val="-5.0314442408705577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8245605704239934E-2"/>
                  <c:y val="-3.4833075513719294E-2"/>
                </c:manualLayout>
              </c:layout>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2012 г.</c:v>
                </c:pt>
                <c:pt idx="1">
                  <c:v>2013 г.</c:v>
                </c:pt>
                <c:pt idx="2">
                  <c:v>2014 г.</c:v>
                </c:pt>
                <c:pt idx="3">
                  <c:v>2015 г.</c:v>
                </c:pt>
                <c:pt idx="4">
                  <c:v>2016 г.</c:v>
                </c:pt>
                <c:pt idx="5">
                  <c:v>2017 г.</c:v>
                </c:pt>
              </c:strCache>
            </c:strRef>
          </c:cat>
          <c:val>
            <c:numRef>
              <c:f>Лист1!$B$3:$G$3</c:f>
              <c:numCache>
                <c:formatCode>General</c:formatCode>
                <c:ptCount val="6"/>
                <c:pt idx="0">
                  <c:v>113.3</c:v>
                </c:pt>
                <c:pt idx="1">
                  <c:v>118.6</c:v>
                </c:pt>
                <c:pt idx="2">
                  <c:v>115.1</c:v>
                </c:pt>
                <c:pt idx="3">
                  <c:v>122.6</c:v>
                </c:pt>
                <c:pt idx="4">
                  <c:v>118.9</c:v>
                </c:pt>
                <c:pt idx="5">
                  <c:v>114.8</c:v>
                </c:pt>
              </c:numCache>
            </c:numRef>
          </c:val>
          <c:smooth val="0"/>
        </c:ser>
        <c:ser>
          <c:idx val="2"/>
          <c:order val="2"/>
          <c:tx>
            <c:strRef>
              <c:f>Лист1!$H$4</c:f>
              <c:strCache>
                <c:ptCount val="1"/>
                <c:pt idx="0">
                  <c:v>туберкулеза</c:v>
                </c:pt>
              </c:strCache>
            </c:strRef>
          </c:tx>
          <c:spPr>
            <a:ln w="25400">
              <a:solidFill>
                <a:srgbClr val="00B050"/>
              </a:solidFill>
            </a:ln>
          </c:spPr>
          <c:marker>
            <c:spPr>
              <a:solidFill>
                <a:schemeClr val="bg1">
                  <a:lumMod val="75000"/>
                </a:schemeClr>
              </a:solidFill>
              <a:ln>
                <a:solidFill>
                  <a:srgbClr val="00B050"/>
                </a:solidFill>
              </a:ln>
            </c:spPr>
          </c:marker>
          <c:dLbls>
            <c:dLbl>
              <c:idx val="0"/>
              <c:layout>
                <c:manualLayout>
                  <c:x val="-3.7280695316912672E-2"/>
                  <c:y val="-2.32220503424795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6315784929585417E-2"/>
                  <c:y val="-3.4833075513719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315784929585417E-2"/>
                  <c:y val="-2.32220503424795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0701749084516321E-2"/>
                  <c:y val="-3.87034172374658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473677394378043E-2"/>
                  <c:y val="-2.32220503424795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8245605704239934E-2"/>
                  <c:y val="-2.32220503424795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2012 г.</c:v>
                </c:pt>
                <c:pt idx="1">
                  <c:v>2013 г.</c:v>
                </c:pt>
                <c:pt idx="2">
                  <c:v>2014 г.</c:v>
                </c:pt>
                <c:pt idx="3">
                  <c:v>2015 г.</c:v>
                </c:pt>
                <c:pt idx="4">
                  <c:v>2016 г.</c:v>
                </c:pt>
                <c:pt idx="5">
                  <c:v>2017 г.</c:v>
                </c:pt>
              </c:strCache>
            </c:strRef>
          </c:cat>
          <c:val>
            <c:numRef>
              <c:f>Лист1!$B$4:$G$4</c:f>
              <c:numCache>
                <c:formatCode>General</c:formatCode>
                <c:ptCount val="6"/>
                <c:pt idx="0">
                  <c:v>58.7</c:v>
                </c:pt>
                <c:pt idx="1">
                  <c:v>59.5</c:v>
                </c:pt>
                <c:pt idx="2">
                  <c:v>53.1</c:v>
                </c:pt>
                <c:pt idx="3">
                  <c:v>46.7</c:v>
                </c:pt>
                <c:pt idx="4">
                  <c:v>46.4</c:v>
                </c:pt>
                <c:pt idx="5">
                  <c:v>46.2</c:v>
                </c:pt>
              </c:numCache>
            </c:numRef>
          </c:val>
          <c:smooth val="0"/>
        </c:ser>
        <c:ser>
          <c:idx val="3"/>
          <c:order val="3"/>
          <c:tx>
            <c:strRef>
              <c:f>Лист1!$H$5</c:f>
              <c:strCache>
                <c:ptCount val="1"/>
                <c:pt idx="0">
                  <c:v>ДТП</c:v>
                </c:pt>
              </c:strCache>
            </c:strRef>
          </c:tx>
          <c:spPr>
            <a:ln w="25400">
              <a:solidFill>
                <a:srgbClr val="7030A0"/>
              </a:solidFill>
            </a:ln>
          </c:spPr>
          <c:marker>
            <c:symbol val="diamond"/>
            <c:size val="7"/>
            <c:spPr>
              <a:solidFill>
                <a:schemeClr val="bg1">
                  <a:lumMod val="75000"/>
                </a:schemeClr>
              </a:solidFill>
              <a:ln>
                <a:solidFill>
                  <a:srgbClr val="7030A0"/>
                </a:solidFill>
              </a:ln>
            </c:spPr>
          </c:marker>
          <c:dLbls>
            <c:dLbl>
              <c:idx val="0"/>
              <c:layout>
                <c:manualLayout>
                  <c:x val="-6.5789462323963543E-3"/>
                  <c:y val="2.32220503424795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5789462323963543E-3"/>
                  <c:y val="2.70923920662261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7719283098618064E-3"/>
                  <c:y val="3.09627337899727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7719283098618064E-3"/>
                  <c:y val="2.32220503424795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8.7719283098617248E-3"/>
                  <c:y val="2.32220503424795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5350874542258161E-2"/>
                  <c:y val="2.32220503424795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2012 г.</c:v>
                </c:pt>
                <c:pt idx="1">
                  <c:v>2013 г.</c:v>
                </c:pt>
                <c:pt idx="2">
                  <c:v>2014 г.</c:v>
                </c:pt>
                <c:pt idx="3">
                  <c:v>2015 г.</c:v>
                </c:pt>
                <c:pt idx="4">
                  <c:v>2016 г.</c:v>
                </c:pt>
                <c:pt idx="5">
                  <c:v>2017 г.</c:v>
                </c:pt>
              </c:strCache>
            </c:strRef>
          </c:cat>
          <c:val>
            <c:numRef>
              <c:f>Лист1!$B$5:$G$5</c:f>
              <c:numCache>
                <c:formatCode>General</c:formatCode>
                <c:ptCount val="6"/>
                <c:pt idx="0">
                  <c:v>38.1</c:v>
                </c:pt>
                <c:pt idx="1">
                  <c:v>37.9</c:v>
                </c:pt>
                <c:pt idx="2">
                  <c:v>31.3</c:v>
                </c:pt>
                <c:pt idx="3">
                  <c:v>32.700000000000003</c:v>
                </c:pt>
                <c:pt idx="4">
                  <c:v>24.9</c:v>
                </c:pt>
                <c:pt idx="5">
                  <c:v>19</c:v>
                </c:pt>
              </c:numCache>
            </c:numRef>
          </c:val>
          <c:smooth val="0"/>
        </c:ser>
        <c:dLbls>
          <c:showLegendKey val="0"/>
          <c:showVal val="0"/>
          <c:showCatName val="0"/>
          <c:showSerName val="0"/>
          <c:showPercent val="0"/>
          <c:showBubbleSize val="0"/>
        </c:dLbls>
        <c:marker val="1"/>
        <c:smooth val="0"/>
        <c:axId val="563968064"/>
        <c:axId val="563943424"/>
      </c:lineChart>
      <c:lineChart>
        <c:grouping val="standard"/>
        <c:varyColors val="0"/>
        <c:ser>
          <c:idx val="4"/>
          <c:order val="4"/>
          <c:tx>
            <c:strRef>
              <c:f>Лист1!$H$6</c:f>
              <c:strCache>
                <c:ptCount val="1"/>
                <c:pt idx="0">
                  <c:v>младенческая смертность</c:v>
                </c:pt>
              </c:strCache>
            </c:strRef>
          </c:tx>
          <c:spPr>
            <a:ln w="25400">
              <a:solidFill>
                <a:schemeClr val="accent5">
                  <a:lumMod val="75000"/>
                </a:schemeClr>
              </a:solidFill>
            </a:ln>
          </c:spPr>
          <c:marker>
            <c:symbol val="star"/>
            <c:size val="7"/>
            <c:spPr>
              <a:noFill/>
              <a:ln>
                <a:solidFill>
                  <a:schemeClr val="accent5">
                    <a:lumMod val="75000"/>
                  </a:schemeClr>
                </a:solidFill>
              </a:ln>
            </c:spPr>
          </c:marker>
          <c:dLbls>
            <c:dLbl>
              <c:idx val="0"/>
              <c:layout>
                <c:manualLayout>
                  <c:x val="-2.1929820774654513E-2"/>
                  <c:y val="-4.25737589612124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6315784929585417E-2"/>
                  <c:y val="-5.03144424087056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2894731161981772E-2"/>
                  <c:y val="5.80551258561988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2894731161981772E-2"/>
                  <c:y val="4.64441006849590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9736838697188983E-2"/>
                  <c:y val="-1.93517086187329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7543856619723613E-2"/>
                  <c:y val="-4.644410068495905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2012 г.</c:v>
                </c:pt>
                <c:pt idx="1">
                  <c:v>2013 г.</c:v>
                </c:pt>
                <c:pt idx="2">
                  <c:v>2014 г.</c:v>
                </c:pt>
                <c:pt idx="3">
                  <c:v>2015 г.</c:v>
                </c:pt>
                <c:pt idx="4">
                  <c:v>2016 г.</c:v>
                </c:pt>
                <c:pt idx="5">
                  <c:v>2017 г.</c:v>
                </c:pt>
              </c:strCache>
            </c:strRef>
          </c:cat>
          <c:val>
            <c:numRef>
              <c:f>Лист1!$B$6:$G$6</c:f>
              <c:numCache>
                <c:formatCode>0.0</c:formatCode>
                <c:ptCount val="6"/>
                <c:pt idx="0">
                  <c:v>18.100000000000001</c:v>
                </c:pt>
                <c:pt idx="1">
                  <c:v>16.899999999999999</c:v>
                </c:pt>
                <c:pt idx="2">
                  <c:v>15.4</c:v>
                </c:pt>
                <c:pt idx="3">
                  <c:v>14.5</c:v>
                </c:pt>
                <c:pt idx="4">
                  <c:v>11.2</c:v>
                </c:pt>
                <c:pt idx="5">
                  <c:v>8.8000000000000007</c:v>
                </c:pt>
              </c:numCache>
            </c:numRef>
          </c:val>
          <c:smooth val="0"/>
        </c:ser>
        <c:dLbls>
          <c:showLegendKey val="0"/>
          <c:showVal val="0"/>
          <c:showCatName val="0"/>
          <c:showSerName val="0"/>
          <c:showPercent val="0"/>
          <c:showBubbleSize val="0"/>
        </c:dLbls>
        <c:marker val="1"/>
        <c:smooth val="0"/>
        <c:axId val="563969744"/>
        <c:axId val="563950144"/>
      </c:lineChart>
      <c:catAx>
        <c:axId val="563968064"/>
        <c:scaling>
          <c:orientation val="minMax"/>
        </c:scaling>
        <c:delete val="0"/>
        <c:axPos val="b"/>
        <c:numFmt formatCode="General" sourceLinked="1"/>
        <c:majorTickMark val="none"/>
        <c:minorTickMark val="none"/>
        <c:tickLblPos val="nextTo"/>
        <c:crossAx val="563943424"/>
        <c:crosses val="autoZero"/>
        <c:auto val="1"/>
        <c:lblAlgn val="ctr"/>
        <c:lblOffset val="100"/>
        <c:noMultiLvlLbl val="0"/>
      </c:catAx>
      <c:valAx>
        <c:axId val="563943424"/>
        <c:scaling>
          <c:orientation val="minMax"/>
        </c:scaling>
        <c:delete val="0"/>
        <c:axPos val="l"/>
        <c:majorGridlines/>
        <c:numFmt formatCode="0.0" sourceLinked="1"/>
        <c:majorTickMark val="none"/>
        <c:minorTickMark val="none"/>
        <c:tickLblPos val="nextTo"/>
        <c:crossAx val="563968064"/>
        <c:crosses val="autoZero"/>
        <c:crossBetween val="between"/>
      </c:valAx>
      <c:catAx>
        <c:axId val="563969744"/>
        <c:scaling>
          <c:orientation val="minMax"/>
        </c:scaling>
        <c:delete val="1"/>
        <c:axPos val="b"/>
        <c:numFmt formatCode="General" sourceLinked="1"/>
        <c:majorTickMark val="out"/>
        <c:minorTickMark val="none"/>
        <c:tickLblPos val="nextTo"/>
        <c:crossAx val="563950144"/>
        <c:crosses val="autoZero"/>
        <c:auto val="1"/>
        <c:lblAlgn val="ctr"/>
        <c:lblOffset val="100"/>
        <c:noMultiLvlLbl val="0"/>
      </c:catAx>
      <c:valAx>
        <c:axId val="563950144"/>
        <c:scaling>
          <c:orientation val="minMax"/>
        </c:scaling>
        <c:delete val="0"/>
        <c:axPos val="r"/>
        <c:numFmt formatCode="0.0" sourceLinked="1"/>
        <c:majorTickMark val="out"/>
        <c:minorTickMark val="none"/>
        <c:tickLblPos val="nextTo"/>
        <c:crossAx val="563969744"/>
        <c:crosses val="max"/>
        <c:crossBetween val="between"/>
      </c:valAx>
    </c:plotArea>
    <c:legend>
      <c:legendPos val="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255CC-6E7C-4D7D-AB10-B2024247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26305</Words>
  <Characters>149942</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foc</dc:creator>
  <cp:lastModifiedBy>USER</cp:lastModifiedBy>
  <cp:revision>3</cp:revision>
  <cp:lastPrinted>2016-04-26T14:48:00Z</cp:lastPrinted>
  <dcterms:created xsi:type="dcterms:W3CDTF">2018-10-13T16:33:00Z</dcterms:created>
  <dcterms:modified xsi:type="dcterms:W3CDTF">2018-10-13T17:57:00Z</dcterms:modified>
</cp:coreProperties>
</file>